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32" w:rsidRDefault="009D4994" w:rsidP="00F92032">
      <w:pPr>
        <w:pStyle w:val="BodyText"/>
        <w:ind w:left="720" w:right="1728" w:firstLine="720"/>
        <w:jc w:val="center"/>
        <w:rPr>
          <w:sz w:val="28"/>
          <w:szCs w:val="28"/>
          <w:u w:val="single"/>
        </w:rPr>
      </w:pPr>
      <w:r w:rsidRPr="00FB25AE">
        <w:rPr>
          <w:sz w:val="28"/>
          <w:szCs w:val="28"/>
          <w:u w:val="single"/>
        </w:rPr>
        <w:t>Civil Rights Complaint Procedures fo</w:t>
      </w:r>
      <w:r w:rsidR="00FB25AE">
        <w:rPr>
          <w:sz w:val="28"/>
          <w:szCs w:val="28"/>
          <w:u w:val="single"/>
        </w:rPr>
        <w:t>r</w:t>
      </w:r>
    </w:p>
    <w:p w:rsidR="00A3295A" w:rsidRPr="00FB25AE" w:rsidRDefault="009D4994" w:rsidP="00F92032">
      <w:pPr>
        <w:pStyle w:val="BodyText"/>
        <w:ind w:left="720" w:right="1728" w:firstLine="720"/>
        <w:jc w:val="center"/>
        <w:rPr>
          <w:sz w:val="28"/>
          <w:szCs w:val="28"/>
          <w:u w:val="single"/>
        </w:rPr>
      </w:pPr>
      <w:r w:rsidRPr="00FB25AE">
        <w:rPr>
          <w:sz w:val="28"/>
          <w:szCs w:val="28"/>
          <w:u w:val="single"/>
        </w:rPr>
        <w:t>School Child Nutrition Programs</w:t>
      </w:r>
    </w:p>
    <w:p w:rsidR="00A3295A" w:rsidRDefault="00A3295A" w:rsidP="00F92032">
      <w:pPr>
        <w:pStyle w:val="BodyText"/>
        <w:spacing w:before="3"/>
        <w:jc w:val="center"/>
        <w:rPr>
          <w:sz w:val="31"/>
        </w:rPr>
      </w:pPr>
      <w:bookmarkStart w:id="0" w:name="_GoBack"/>
      <w:bookmarkEnd w:id="0"/>
    </w:p>
    <w:p w:rsidR="00AC125B" w:rsidRDefault="009D4994" w:rsidP="00AC125B">
      <w:pPr>
        <w:pStyle w:val="BodyText"/>
        <w:spacing w:line="276" w:lineRule="auto"/>
        <w:ind w:left="240" w:right="661"/>
      </w:pPr>
      <w:r>
        <w:t>This memorandum provides school food authorities (SFAs) with a template for Civil Rights Complaint Procedures that comply with the U.S. Department of Agriculture (USDA) Child Nutrition Programs (CNP) regulations</w:t>
      </w:r>
      <w:r>
        <w:rPr>
          <w:b/>
        </w:rPr>
        <w:t xml:space="preserve">, </w:t>
      </w:r>
      <w:r>
        <w:t xml:space="preserve">as required by the </w:t>
      </w:r>
      <w:hyperlink r:id="rId5">
        <w:r>
          <w:rPr>
            <w:color w:val="0000FF"/>
          </w:rPr>
          <w:t>Food and Nutrition Services (FNS)</w:t>
        </w:r>
      </w:hyperlink>
      <w:r>
        <w:rPr>
          <w:color w:val="0000FF"/>
        </w:rPr>
        <w:t xml:space="preserve"> </w:t>
      </w:r>
      <w:hyperlink r:id="rId6">
        <w:r>
          <w:rPr>
            <w:color w:val="0000FF"/>
          </w:rPr>
          <w:t>Instruction 113-1</w:t>
        </w:r>
        <w:r>
          <w:t>.</w:t>
        </w:r>
      </w:hyperlink>
      <w:r>
        <w:t xml:space="preserve"> This template is available at </w:t>
      </w:r>
    </w:p>
    <w:p w:rsidR="00A3295A" w:rsidRDefault="00F92032" w:rsidP="00AC125B">
      <w:pPr>
        <w:pStyle w:val="BodyText"/>
        <w:spacing w:line="276" w:lineRule="auto"/>
        <w:ind w:left="240" w:right="661"/>
        <w:rPr>
          <w:color w:val="0000FF"/>
        </w:rPr>
      </w:pPr>
      <w:hyperlink r:id="rId7" w:history="1">
        <w:r w:rsidR="00AC125B" w:rsidRPr="00064248">
          <w:rPr>
            <w:rStyle w:val="Hyperlink"/>
          </w:rPr>
          <w:t>https://hcnp.hawaii.gov/overview/nslp/</w:t>
        </w:r>
      </w:hyperlink>
    </w:p>
    <w:p w:rsidR="00790588" w:rsidRDefault="00790588">
      <w:pPr>
        <w:pStyle w:val="BodyText"/>
        <w:spacing w:line="276" w:lineRule="auto"/>
        <w:ind w:left="240" w:right="276"/>
      </w:pPr>
      <w:r>
        <w:t>C</w:t>
      </w:r>
      <w:r w:rsidR="00AC125B">
        <w:t xml:space="preserve">lick on the </w:t>
      </w:r>
      <w:r w:rsidR="00AC125B" w:rsidRPr="00AC125B">
        <w:rPr>
          <w:color w:val="0000FF"/>
        </w:rPr>
        <w:t>Civil Rights tab</w:t>
      </w:r>
      <w:r w:rsidR="00AC125B">
        <w:t xml:space="preserve"> </w:t>
      </w:r>
    </w:p>
    <w:p w:rsidR="00AC125B" w:rsidRDefault="00AC125B">
      <w:pPr>
        <w:pStyle w:val="BodyText"/>
        <w:spacing w:line="276" w:lineRule="auto"/>
        <w:ind w:left="240" w:right="276"/>
      </w:pPr>
      <w:r>
        <w:t xml:space="preserve">Click on </w:t>
      </w:r>
      <w:r w:rsidRPr="00AC125B">
        <w:rPr>
          <w:color w:val="0000FF"/>
        </w:rPr>
        <w:t>Discrimination Complaint Form</w:t>
      </w:r>
    </w:p>
    <w:p w:rsidR="00AC125B" w:rsidRDefault="00AC125B">
      <w:pPr>
        <w:pStyle w:val="BodyText"/>
        <w:spacing w:line="276" w:lineRule="auto"/>
        <w:ind w:left="240" w:right="276"/>
      </w:pPr>
    </w:p>
    <w:p w:rsidR="00A3295A" w:rsidRDefault="009D4994">
      <w:pPr>
        <w:pStyle w:val="BodyText"/>
        <w:spacing w:line="276" w:lineRule="auto"/>
        <w:ind w:left="240" w:right="276"/>
      </w:pPr>
      <w:r>
        <w:t>The requirements outlined in the Civil Rights Complaint Procedures apply to all programs and activities receiving federal financial assistance for the CNPs</w:t>
      </w:r>
      <w:r>
        <w:rPr>
          <w:b/>
        </w:rPr>
        <w:t xml:space="preserve">, </w:t>
      </w:r>
      <w:r>
        <w:t xml:space="preserve">regardless of whether those programs and activities are federally funded in whole or in part. Therefore, when a state agency, local agency, or any other subrecipient agrees to administer FNS program services and benefits, they enter into a contractual agreement (i.e., federal/state agency agreement or state agency/local agency agreement) known as the </w:t>
      </w:r>
      <w:r w:rsidR="00FD1DDD">
        <w:rPr>
          <w:color w:val="0000FF"/>
        </w:rPr>
        <w:t>Single Agreement</w:t>
      </w:r>
      <w:r>
        <w:t>, to adhere to all laws, regulations, instructions, policies, and guidance related to nondiscrimination in program delivery.</w:t>
      </w:r>
    </w:p>
    <w:p w:rsidR="00A3295A" w:rsidRDefault="00A3295A">
      <w:pPr>
        <w:pStyle w:val="BodyText"/>
        <w:spacing w:before="6"/>
        <w:rPr>
          <w:sz w:val="27"/>
        </w:rPr>
      </w:pPr>
    </w:p>
    <w:p w:rsidR="00A3295A" w:rsidRDefault="009D4994">
      <w:pPr>
        <w:pStyle w:val="BodyText"/>
        <w:spacing w:before="1" w:line="276" w:lineRule="auto"/>
        <w:ind w:left="240" w:right="260"/>
      </w:pPr>
      <w:r>
        <w:t xml:space="preserve">SFAs must use the Civil Rights Complaint Procedures template as provided. </w:t>
      </w:r>
      <w:r w:rsidR="00AC125B">
        <w:t xml:space="preserve"> </w:t>
      </w:r>
      <w:r>
        <w:t>The SFA’s Civil Rights Complaint Procedures will be reviewed for compliance during the CNP Administrative Review.</w:t>
      </w:r>
    </w:p>
    <w:p w:rsidR="00A3295A" w:rsidRDefault="00A3295A">
      <w:pPr>
        <w:pStyle w:val="BodyText"/>
        <w:spacing w:before="8"/>
        <w:rPr>
          <w:sz w:val="27"/>
        </w:rPr>
      </w:pPr>
    </w:p>
    <w:p w:rsidR="00A3295A" w:rsidRDefault="009D4994">
      <w:pPr>
        <w:pStyle w:val="BodyText"/>
        <w:spacing w:line="276" w:lineRule="auto"/>
        <w:ind w:left="240" w:right="381"/>
      </w:pPr>
      <w:r>
        <w:t>SFAs should appoint a staff member to act as the civil rights contact person responsible for fielding, processing, tracking, and forwarding complaints for the CNPs in compliance with FNS regulations. SFAs are responsible for annually training all staff who interact with program applicants and participants on their Civil Rights Complaint Procedures. This includes front line staff, supervisors, determining officials, verifying officials, and hearing officials.</w:t>
      </w:r>
    </w:p>
    <w:p w:rsidR="00A3295A" w:rsidRDefault="00A3295A">
      <w:pPr>
        <w:pStyle w:val="BodyText"/>
        <w:rPr>
          <w:sz w:val="20"/>
        </w:rPr>
      </w:pPr>
    </w:p>
    <w:p w:rsidR="00AC125B" w:rsidRDefault="00AC125B" w:rsidP="00AC125B">
      <w:pPr>
        <w:pStyle w:val="BodyText"/>
        <w:spacing w:before="74" w:line="276" w:lineRule="auto"/>
        <w:ind w:left="240" w:right="276"/>
      </w:pPr>
      <w:r>
        <w:t>Please share this memorandum with district administrators to ensure compliance with the federal and state regulations.</w:t>
      </w:r>
    </w:p>
    <w:p w:rsidR="00AC125B" w:rsidRDefault="00AC125B" w:rsidP="00AC125B">
      <w:pPr>
        <w:pStyle w:val="BodyText"/>
        <w:spacing w:before="8"/>
        <w:rPr>
          <w:sz w:val="27"/>
        </w:rPr>
      </w:pPr>
    </w:p>
    <w:p w:rsidR="00AC125B" w:rsidRDefault="00AC125B" w:rsidP="00AC125B">
      <w:pPr>
        <w:pStyle w:val="BodyText"/>
        <w:ind w:left="240"/>
      </w:pPr>
      <w:r>
        <w:t>Questions may be directed to your HCNP School Nutrition Specialist</w:t>
      </w:r>
      <w:r w:rsidR="00423578">
        <w:t>s</w:t>
      </w:r>
      <w:r>
        <w:t>.</w:t>
      </w:r>
    </w:p>
    <w:p w:rsidR="00A3295A" w:rsidRPr="00790588" w:rsidRDefault="00A3295A">
      <w:pPr>
        <w:pStyle w:val="BodyText"/>
      </w:pPr>
    </w:p>
    <w:p w:rsidR="00AC125B" w:rsidRPr="00790588" w:rsidRDefault="00AC125B" w:rsidP="00423578">
      <w:pPr>
        <w:pStyle w:val="BodyText"/>
        <w:ind w:left="240"/>
      </w:pPr>
      <w:r w:rsidRPr="00790588">
        <w:t xml:space="preserve">Rachel </w:t>
      </w:r>
      <w:proofErr w:type="spellStart"/>
      <w:r w:rsidRPr="00790588">
        <w:t>Itano</w:t>
      </w:r>
      <w:proofErr w:type="spellEnd"/>
      <w:r w:rsidRPr="00790588">
        <w:t xml:space="preserve">:  </w:t>
      </w:r>
      <w:hyperlink r:id="rId8" w:history="1">
        <w:r w:rsidRPr="00423578">
          <w:t>Rachel.Itano@k12.hi.us</w:t>
        </w:r>
      </w:hyperlink>
    </w:p>
    <w:p w:rsidR="00AC125B" w:rsidRPr="00790588" w:rsidRDefault="00AC125B" w:rsidP="00423578">
      <w:pPr>
        <w:pStyle w:val="BodyText"/>
        <w:ind w:left="240"/>
      </w:pPr>
      <w:r w:rsidRPr="00790588">
        <w:t xml:space="preserve">Kasey Kawamoto:  </w:t>
      </w:r>
      <w:hyperlink r:id="rId9" w:history="1">
        <w:r w:rsidRPr="00423578">
          <w:t>Kasey.Kawamoto@k12.hi.us</w:t>
        </w:r>
      </w:hyperlink>
    </w:p>
    <w:p w:rsidR="00AC125B" w:rsidRPr="00423578" w:rsidRDefault="00AC125B" w:rsidP="00423578">
      <w:pPr>
        <w:pStyle w:val="BodyText"/>
        <w:ind w:left="240"/>
      </w:pPr>
      <w:r w:rsidRPr="00790588">
        <w:t>Shirley</w:t>
      </w:r>
      <w:r w:rsidR="00790588">
        <w:t xml:space="preserve"> </w:t>
      </w:r>
      <w:r w:rsidRPr="00790588">
        <w:t xml:space="preserve">Robinson:  </w:t>
      </w:r>
      <w:r w:rsidRPr="00423578">
        <w:t>Shirley</w:t>
      </w:r>
      <w:r w:rsidR="00790588" w:rsidRPr="00423578">
        <w:t>.R</w:t>
      </w:r>
      <w:r w:rsidRPr="00423578">
        <w:t>obinson@k12.hi.us</w:t>
      </w:r>
    </w:p>
    <w:p w:rsidR="00AC125B" w:rsidRDefault="00AC125B">
      <w:pPr>
        <w:pStyle w:val="BodyText"/>
        <w:spacing w:before="6"/>
        <w:rPr>
          <w:sz w:val="16"/>
        </w:rPr>
      </w:pPr>
    </w:p>
    <w:p w:rsidR="00AC125B" w:rsidRDefault="00AC125B">
      <w:pPr>
        <w:pStyle w:val="BodyText"/>
        <w:spacing w:before="6"/>
        <w:rPr>
          <w:sz w:val="16"/>
        </w:rPr>
      </w:pPr>
    </w:p>
    <w:p w:rsidR="00F92032" w:rsidRDefault="00F92032">
      <w:pPr>
        <w:pStyle w:val="BodyText"/>
        <w:spacing w:before="6"/>
        <w:rPr>
          <w:sz w:val="16"/>
        </w:rPr>
      </w:pPr>
    </w:p>
    <w:p w:rsidR="00F92032" w:rsidRDefault="00F92032">
      <w:pPr>
        <w:pStyle w:val="BodyText"/>
        <w:spacing w:before="6"/>
        <w:rPr>
          <w:sz w:val="16"/>
        </w:rPr>
      </w:pPr>
    </w:p>
    <w:p w:rsidR="00F92032" w:rsidRDefault="00F92032">
      <w:pPr>
        <w:pStyle w:val="BodyText"/>
        <w:spacing w:before="6"/>
        <w:rPr>
          <w:sz w:val="16"/>
        </w:rPr>
      </w:pPr>
    </w:p>
    <w:p w:rsidR="00F92032" w:rsidRDefault="00F92032">
      <w:pPr>
        <w:pStyle w:val="BodyText"/>
        <w:spacing w:before="6"/>
        <w:rPr>
          <w:sz w:val="16"/>
        </w:rPr>
      </w:pPr>
    </w:p>
    <w:p w:rsidR="00A3295A" w:rsidRPr="00423578" w:rsidRDefault="004E3AD5" w:rsidP="00423578">
      <w:pPr>
        <w:tabs>
          <w:tab w:val="left" w:pos="2359"/>
        </w:tabs>
        <w:spacing w:before="4"/>
        <w:ind w:left="2359" w:right="2696" w:hanging="739"/>
        <w:jc w:val="center"/>
        <w:rPr>
          <w:sz w:val="24"/>
          <w:szCs w:val="24"/>
        </w:rPr>
      </w:pPr>
      <w:r w:rsidRPr="00423578">
        <w:rPr>
          <w:sz w:val="24"/>
          <w:szCs w:val="24"/>
        </w:rPr>
        <w:t>This institution is an equal</w:t>
      </w:r>
      <w:r w:rsidR="009D4994" w:rsidRPr="00423578">
        <w:rPr>
          <w:sz w:val="24"/>
          <w:szCs w:val="24"/>
        </w:rPr>
        <w:t xml:space="preserve"> </w:t>
      </w:r>
      <w:r w:rsidRPr="00423578">
        <w:rPr>
          <w:sz w:val="24"/>
          <w:szCs w:val="24"/>
        </w:rPr>
        <w:t>o</w:t>
      </w:r>
      <w:r w:rsidR="009D4994" w:rsidRPr="00423578">
        <w:rPr>
          <w:sz w:val="24"/>
          <w:szCs w:val="24"/>
        </w:rPr>
        <w:t>pportunity</w:t>
      </w:r>
      <w:r w:rsidR="00423578" w:rsidRPr="00423578">
        <w:rPr>
          <w:sz w:val="24"/>
          <w:szCs w:val="24"/>
        </w:rPr>
        <w:t xml:space="preserve"> p</w:t>
      </w:r>
      <w:r w:rsidRPr="00423578">
        <w:rPr>
          <w:sz w:val="24"/>
          <w:szCs w:val="24"/>
        </w:rPr>
        <w:t>rovider</w:t>
      </w:r>
      <w:r w:rsidR="00423578" w:rsidRPr="00423578">
        <w:rPr>
          <w:sz w:val="24"/>
          <w:szCs w:val="24"/>
        </w:rPr>
        <w:t>.</w:t>
      </w:r>
    </w:p>
    <w:sectPr w:rsidR="00A3295A" w:rsidRPr="00423578">
      <w:pgSz w:w="12240" w:h="15840"/>
      <w:pgMar w:top="136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7F4"/>
    <w:multiLevelType w:val="hybridMultilevel"/>
    <w:tmpl w:val="7B840712"/>
    <w:lvl w:ilvl="0" w:tplc="AE1E5E66">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0098372C">
      <w:numFmt w:val="bullet"/>
      <w:lvlText w:val="•"/>
      <w:lvlJc w:val="left"/>
      <w:pPr>
        <w:ind w:left="997" w:hanging="288"/>
      </w:pPr>
      <w:rPr>
        <w:rFonts w:hint="default"/>
        <w:lang w:val="en-US" w:eastAsia="en-US" w:bidi="en-US"/>
      </w:rPr>
    </w:lvl>
    <w:lvl w:ilvl="2" w:tplc="DD328698">
      <w:numFmt w:val="bullet"/>
      <w:lvlText w:val="•"/>
      <w:lvlJc w:val="left"/>
      <w:pPr>
        <w:ind w:left="1595" w:hanging="288"/>
      </w:pPr>
      <w:rPr>
        <w:rFonts w:hint="default"/>
        <w:lang w:val="en-US" w:eastAsia="en-US" w:bidi="en-US"/>
      </w:rPr>
    </w:lvl>
    <w:lvl w:ilvl="3" w:tplc="DAB617C8">
      <w:numFmt w:val="bullet"/>
      <w:lvlText w:val="•"/>
      <w:lvlJc w:val="left"/>
      <w:pPr>
        <w:ind w:left="2193" w:hanging="288"/>
      </w:pPr>
      <w:rPr>
        <w:rFonts w:hint="default"/>
        <w:lang w:val="en-US" w:eastAsia="en-US" w:bidi="en-US"/>
      </w:rPr>
    </w:lvl>
    <w:lvl w:ilvl="4" w:tplc="CB007188">
      <w:numFmt w:val="bullet"/>
      <w:lvlText w:val="•"/>
      <w:lvlJc w:val="left"/>
      <w:pPr>
        <w:ind w:left="2790" w:hanging="288"/>
      </w:pPr>
      <w:rPr>
        <w:rFonts w:hint="default"/>
        <w:lang w:val="en-US" w:eastAsia="en-US" w:bidi="en-US"/>
      </w:rPr>
    </w:lvl>
    <w:lvl w:ilvl="5" w:tplc="F346708E">
      <w:numFmt w:val="bullet"/>
      <w:lvlText w:val="•"/>
      <w:lvlJc w:val="left"/>
      <w:pPr>
        <w:ind w:left="3388" w:hanging="288"/>
      </w:pPr>
      <w:rPr>
        <w:rFonts w:hint="default"/>
        <w:lang w:val="en-US" w:eastAsia="en-US" w:bidi="en-US"/>
      </w:rPr>
    </w:lvl>
    <w:lvl w:ilvl="6" w:tplc="8B829172">
      <w:numFmt w:val="bullet"/>
      <w:lvlText w:val="•"/>
      <w:lvlJc w:val="left"/>
      <w:pPr>
        <w:ind w:left="3986" w:hanging="288"/>
      </w:pPr>
      <w:rPr>
        <w:rFonts w:hint="default"/>
        <w:lang w:val="en-US" w:eastAsia="en-US" w:bidi="en-US"/>
      </w:rPr>
    </w:lvl>
    <w:lvl w:ilvl="7" w:tplc="67C6B772">
      <w:numFmt w:val="bullet"/>
      <w:lvlText w:val="•"/>
      <w:lvlJc w:val="left"/>
      <w:pPr>
        <w:ind w:left="4583" w:hanging="288"/>
      </w:pPr>
      <w:rPr>
        <w:rFonts w:hint="default"/>
        <w:lang w:val="en-US" w:eastAsia="en-US" w:bidi="en-US"/>
      </w:rPr>
    </w:lvl>
    <w:lvl w:ilvl="8" w:tplc="3EEEB308">
      <w:numFmt w:val="bullet"/>
      <w:lvlText w:val="•"/>
      <w:lvlJc w:val="left"/>
      <w:pPr>
        <w:ind w:left="5181" w:hanging="288"/>
      </w:pPr>
      <w:rPr>
        <w:rFonts w:hint="default"/>
        <w:lang w:val="en-US" w:eastAsia="en-US" w:bidi="en-US"/>
      </w:rPr>
    </w:lvl>
  </w:abstractNum>
  <w:abstractNum w:abstractNumId="1" w15:restartNumberingAfterBreak="0">
    <w:nsid w:val="29944609"/>
    <w:multiLevelType w:val="hybridMultilevel"/>
    <w:tmpl w:val="FC9A5728"/>
    <w:lvl w:ilvl="0" w:tplc="F836BE10">
      <w:numFmt w:val="bullet"/>
      <w:lvlText w:val=""/>
      <w:lvlJc w:val="left"/>
      <w:pPr>
        <w:ind w:left="467" w:hanging="360"/>
      </w:pPr>
      <w:rPr>
        <w:rFonts w:ascii="Symbol" w:eastAsia="Symbol" w:hAnsi="Symbol" w:cs="Symbol" w:hint="default"/>
        <w:color w:val="211E1F"/>
        <w:w w:val="100"/>
        <w:sz w:val="24"/>
        <w:szCs w:val="24"/>
        <w:lang w:val="en-US" w:eastAsia="en-US" w:bidi="en-US"/>
      </w:rPr>
    </w:lvl>
    <w:lvl w:ilvl="1" w:tplc="1944B52E">
      <w:numFmt w:val="bullet"/>
      <w:lvlText w:val="•"/>
      <w:lvlJc w:val="left"/>
      <w:pPr>
        <w:ind w:left="1051" w:hanging="360"/>
      </w:pPr>
      <w:rPr>
        <w:rFonts w:hint="default"/>
        <w:lang w:val="en-US" w:eastAsia="en-US" w:bidi="en-US"/>
      </w:rPr>
    </w:lvl>
    <w:lvl w:ilvl="2" w:tplc="188C1BBE">
      <w:numFmt w:val="bullet"/>
      <w:lvlText w:val="•"/>
      <w:lvlJc w:val="left"/>
      <w:pPr>
        <w:ind w:left="1643" w:hanging="360"/>
      </w:pPr>
      <w:rPr>
        <w:rFonts w:hint="default"/>
        <w:lang w:val="en-US" w:eastAsia="en-US" w:bidi="en-US"/>
      </w:rPr>
    </w:lvl>
    <w:lvl w:ilvl="3" w:tplc="BE04287C">
      <w:numFmt w:val="bullet"/>
      <w:lvlText w:val="•"/>
      <w:lvlJc w:val="left"/>
      <w:pPr>
        <w:ind w:left="2235" w:hanging="360"/>
      </w:pPr>
      <w:rPr>
        <w:rFonts w:hint="default"/>
        <w:lang w:val="en-US" w:eastAsia="en-US" w:bidi="en-US"/>
      </w:rPr>
    </w:lvl>
    <w:lvl w:ilvl="4" w:tplc="7DEC3CEA">
      <w:numFmt w:val="bullet"/>
      <w:lvlText w:val="•"/>
      <w:lvlJc w:val="left"/>
      <w:pPr>
        <w:ind w:left="2826" w:hanging="360"/>
      </w:pPr>
      <w:rPr>
        <w:rFonts w:hint="default"/>
        <w:lang w:val="en-US" w:eastAsia="en-US" w:bidi="en-US"/>
      </w:rPr>
    </w:lvl>
    <w:lvl w:ilvl="5" w:tplc="6744F6B4">
      <w:numFmt w:val="bullet"/>
      <w:lvlText w:val="•"/>
      <w:lvlJc w:val="left"/>
      <w:pPr>
        <w:ind w:left="3418" w:hanging="360"/>
      </w:pPr>
      <w:rPr>
        <w:rFonts w:hint="default"/>
        <w:lang w:val="en-US" w:eastAsia="en-US" w:bidi="en-US"/>
      </w:rPr>
    </w:lvl>
    <w:lvl w:ilvl="6" w:tplc="1C461166">
      <w:numFmt w:val="bullet"/>
      <w:lvlText w:val="•"/>
      <w:lvlJc w:val="left"/>
      <w:pPr>
        <w:ind w:left="4010" w:hanging="360"/>
      </w:pPr>
      <w:rPr>
        <w:rFonts w:hint="default"/>
        <w:lang w:val="en-US" w:eastAsia="en-US" w:bidi="en-US"/>
      </w:rPr>
    </w:lvl>
    <w:lvl w:ilvl="7" w:tplc="CEBEFC8A">
      <w:numFmt w:val="bullet"/>
      <w:lvlText w:val="•"/>
      <w:lvlJc w:val="left"/>
      <w:pPr>
        <w:ind w:left="4601" w:hanging="360"/>
      </w:pPr>
      <w:rPr>
        <w:rFonts w:hint="default"/>
        <w:lang w:val="en-US" w:eastAsia="en-US" w:bidi="en-US"/>
      </w:rPr>
    </w:lvl>
    <w:lvl w:ilvl="8" w:tplc="D584AB76">
      <w:numFmt w:val="bullet"/>
      <w:lvlText w:val="•"/>
      <w:lvlJc w:val="left"/>
      <w:pPr>
        <w:ind w:left="5193" w:hanging="360"/>
      </w:pPr>
      <w:rPr>
        <w:rFonts w:hint="default"/>
        <w:lang w:val="en-US" w:eastAsia="en-US" w:bidi="en-US"/>
      </w:rPr>
    </w:lvl>
  </w:abstractNum>
  <w:abstractNum w:abstractNumId="2" w15:restartNumberingAfterBreak="0">
    <w:nsid w:val="3BA72EA1"/>
    <w:multiLevelType w:val="hybridMultilevel"/>
    <w:tmpl w:val="1B98F43C"/>
    <w:lvl w:ilvl="0" w:tplc="2D6CE126">
      <w:numFmt w:val="bullet"/>
      <w:lvlText w:val=""/>
      <w:lvlJc w:val="left"/>
      <w:pPr>
        <w:ind w:left="395" w:hanging="288"/>
      </w:pPr>
      <w:rPr>
        <w:rFonts w:hint="default"/>
        <w:w w:val="100"/>
        <w:lang w:val="en-US" w:eastAsia="en-US" w:bidi="en-US"/>
      </w:rPr>
    </w:lvl>
    <w:lvl w:ilvl="1" w:tplc="0D2E0BF8">
      <w:numFmt w:val="bullet"/>
      <w:lvlText w:val="•"/>
      <w:lvlJc w:val="left"/>
      <w:pPr>
        <w:ind w:left="997" w:hanging="288"/>
      </w:pPr>
      <w:rPr>
        <w:rFonts w:hint="default"/>
        <w:lang w:val="en-US" w:eastAsia="en-US" w:bidi="en-US"/>
      </w:rPr>
    </w:lvl>
    <w:lvl w:ilvl="2" w:tplc="8E6C4F6C">
      <w:numFmt w:val="bullet"/>
      <w:lvlText w:val="•"/>
      <w:lvlJc w:val="left"/>
      <w:pPr>
        <w:ind w:left="1595" w:hanging="288"/>
      </w:pPr>
      <w:rPr>
        <w:rFonts w:hint="default"/>
        <w:lang w:val="en-US" w:eastAsia="en-US" w:bidi="en-US"/>
      </w:rPr>
    </w:lvl>
    <w:lvl w:ilvl="3" w:tplc="4E629C50">
      <w:numFmt w:val="bullet"/>
      <w:lvlText w:val="•"/>
      <w:lvlJc w:val="left"/>
      <w:pPr>
        <w:ind w:left="2193" w:hanging="288"/>
      </w:pPr>
      <w:rPr>
        <w:rFonts w:hint="default"/>
        <w:lang w:val="en-US" w:eastAsia="en-US" w:bidi="en-US"/>
      </w:rPr>
    </w:lvl>
    <w:lvl w:ilvl="4" w:tplc="48F2F47C">
      <w:numFmt w:val="bullet"/>
      <w:lvlText w:val="•"/>
      <w:lvlJc w:val="left"/>
      <w:pPr>
        <w:ind w:left="2790" w:hanging="288"/>
      </w:pPr>
      <w:rPr>
        <w:rFonts w:hint="default"/>
        <w:lang w:val="en-US" w:eastAsia="en-US" w:bidi="en-US"/>
      </w:rPr>
    </w:lvl>
    <w:lvl w:ilvl="5" w:tplc="015EF36E">
      <w:numFmt w:val="bullet"/>
      <w:lvlText w:val="•"/>
      <w:lvlJc w:val="left"/>
      <w:pPr>
        <w:ind w:left="3388" w:hanging="288"/>
      </w:pPr>
      <w:rPr>
        <w:rFonts w:hint="default"/>
        <w:lang w:val="en-US" w:eastAsia="en-US" w:bidi="en-US"/>
      </w:rPr>
    </w:lvl>
    <w:lvl w:ilvl="6" w:tplc="4CBE6A30">
      <w:numFmt w:val="bullet"/>
      <w:lvlText w:val="•"/>
      <w:lvlJc w:val="left"/>
      <w:pPr>
        <w:ind w:left="3986" w:hanging="288"/>
      </w:pPr>
      <w:rPr>
        <w:rFonts w:hint="default"/>
        <w:lang w:val="en-US" w:eastAsia="en-US" w:bidi="en-US"/>
      </w:rPr>
    </w:lvl>
    <w:lvl w:ilvl="7" w:tplc="0BEE1B8A">
      <w:numFmt w:val="bullet"/>
      <w:lvlText w:val="•"/>
      <w:lvlJc w:val="left"/>
      <w:pPr>
        <w:ind w:left="4583" w:hanging="288"/>
      </w:pPr>
      <w:rPr>
        <w:rFonts w:hint="default"/>
        <w:lang w:val="en-US" w:eastAsia="en-US" w:bidi="en-US"/>
      </w:rPr>
    </w:lvl>
    <w:lvl w:ilvl="8" w:tplc="DDFA6406">
      <w:numFmt w:val="bullet"/>
      <w:lvlText w:val="•"/>
      <w:lvlJc w:val="left"/>
      <w:pPr>
        <w:ind w:left="5181" w:hanging="288"/>
      </w:pPr>
      <w:rPr>
        <w:rFonts w:hint="default"/>
        <w:lang w:val="en-US" w:eastAsia="en-US" w:bidi="en-US"/>
      </w:rPr>
    </w:lvl>
  </w:abstractNum>
  <w:abstractNum w:abstractNumId="3" w15:restartNumberingAfterBreak="0">
    <w:nsid w:val="61F95991"/>
    <w:multiLevelType w:val="hybridMultilevel"/>
    <w:tmpl w:val="B32E6358"/>
    <w:lvl w:ilvl="0" w:tplc="8CDAF7EC">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A3BABC9E">
      <w:numFmt w:val="bullet"/>
      <w:lvlText w:val="•"/>
      <w:lvlJc w:val="left"/>
      <w:pPr>
        <w:ind w:left="997" w:hanging="288"/>
      </w:pPr>
      <w:rPr>
        <w:rFonts w:hint="default"/>
        <w:lang w:val="en-US" w:eastAsia="en-US" w:bidi="en-US"/>
      </w:rPr>
    </w:lvl>
    <w:lvl w:ilvl="2" w:tplc="8A00A7E4">
      <w:numFmt w:val="bullet"/>
      <w:lvlText w:val="•"/>
      <w:lvlJc w:val="left"/>
      <w:pPr>
        <w:ind w:left="1595" w:hanging="288"/>
      </w:pPr>
      <w:rPr>
        <w:rFonts w:hint="default"/>
        <w:lang w:val="en-US" w:eastAsia="en-US" w:bidi="en-US"/>
      </w:rPr>
    </w:lvl>
    <w:lvl w:ilvl="3" w:tplc="467A228E">
      <w:numFmt w:val="bullet"/>
      <w:lvlText w:val="•"/>
      <w:lvlJc w:val="left"/>
      <w:pPr>
        <w:ind w:left="2193" w:hanging="288"/>
      </w:pPr>
      <w:rPr>
        <w:rFonts w:hint="default"/>
        <w:lang w:val="en-US" w:eastAsia="en-US" w:bidi="en-US"/>
      </w:rPr>
    </w:lvl>
    <w:lvl w:ilvl="4" w:tplc="F73A00AC">
      <w:numFmt w:val="bullet"/>
      <w:lvlText w:val="•"/>
      <w:lvlJc w:val="left"/>
      <w:pPr>
        <w:ind w:left="2790" w:hanging="288"/>
      </w:pPr>
      <w:rPr>
        <w:rFonts w:hint="default"/>
        <w:lang w:val="en-US" w:eastAsia="en-US" w:bidi="en-US"/>
      </w:rPr>
    </w:lvl>
    <w:lvl w:ilvl="5" w:tplc="FE081D92">
      <w:numFmt w:val="bullet"/>
      <w:lvlText w:val="•"/>
      <w:lvlJc w:val="left"/>
      <w:pPr>
        <w:ind w:left="3388" w:hanging="288"/>
      </w:pPr>
      <w:rPr>
        <w:rFonts w:hint="default"/>
        <w:lang w:val="en-US" w:eastAsia="en-US" w:bidi="en-US"/>
      </w:rPr>
    </w:lvl>
    <w:lvl w:ilvl="6" w:tplc="DEC602BA">
      <w:numFmt w:val="bullet"/>
      <w:lvlText w:val="•"/>
      <w:lvlJc w:val="left"/>
      <w:pPr>
        <w:ind w:left="3986" w:hanging="288"/>
      </w:pPr>
      <w:rPr>
        <w:rFonts w:hint="default"/>
        <w:lang w:val="en-US" w:eastAsia="en-US" w:bidi="en-US"/>
      </w:rPr>
    </w:lvl>
    <w:lvl w:ilvl="7" w:tplc="E68C42AA">
      <w:numFmt w:val="bullet"/>
      <w:lvlText w:val="•"/>
      <w:lvlJc w:val="left"/>
      <w:pPr>
        <w:ind w:left="4583" w:hanging="288"/>
      </w:pPr>
      <w:rPr>
        <w:rFonts w:hint="default"/>
        <w:lang w:val="en-US" w:eastAsia="en-US" w:bidi="en-US"/>
      </w:rPr>
    </w:lvl>
    <w:lvl w:ilvl="8" w:tplc="CB4A682E">
      <w:numFmt w:val="bullet"/>
      <w:lvlText w:val="•"/>
      <w:lvlJc w:val="left"/>
      <w:pPr>
        <w:ind w:left="5181" w:hanging="288"/>
      </w:pPr>
      <w:rPr>
        <w:rFonts w:hint="default"/>
        <w:lang w:val="en-US" w:eastAsia="en-US" w:bidi="en-US"/>
      </w:rPr>
    </w:lvl>
  </w:abstractNum>
  <w:abstractNum w:abstractNumId="4" w15:restartNumberingAfterBreak="0">
    <w:nsid w:val="63394CC0"/>
    <w:multiLevelType w:val="hybridMultilevel"/>
    <w:tmpl w:val="3650213A"/>
    <w:lvl w:ilvl="0" w:tplc="125E0BD8">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D4881DD0">
      <w:numFmt w:val="bullet"/>
      <w:lvlText w:val="•"/>
      <w:lvlJc w:val="left"/>
      <w:pPr>
        <w:ind w:left="997" w:hanging="288"/>
      </w:pPr>
      <w:rPr>
        <w:rFonts w:hint="default"/>
        <w:lang w:val="en-US" w:eastAsia="en-US" w:bidi="en-US"/>
      </w:rPr>
    </w:lvl>
    <w:lvl w:ilvl="2" w:tplc="39B8AAB6">
      <w:numFmt w:val="bullet"/>
      <w:lvlText w:val="•"/>
      <w:lvlJc w:val="left"/>
      <w:pPr>
        <w:ind w:left="1595" w:hanging="288"/>
      </w:pPr>
      <w:rPr>
        <w:rFonts w:hint="default"/>
        <w:lang w:val="en-US" w:eastAsia="en-US" w:bidi="en-US"/>
      </w:rPr>
    </w:lvl>
    <w:lvl w:ilvl="3" w:tplc="8BA25F28">
      <w:numFmt w:val="bullet"/>
      <w:lvlText w:val="•"/>
      <w:lvlJc w:val="left"/>
      <w:pPr>
        <w:ind w:left="2193" w:hanging="288"/>
      </w:pPr>
      <w:rPr>
        <w:rFonts w:hint="default"/>
        <w:lang w:val="en-US" w:eastAsia="en-US" w:bidi="en-US"/>
      </w:rPr>
    </w:lvl>
    <w:lvl w:ilvl="4" w:tplc="03DC5EB0">
      <w:numFmt w:val="bullet"/>
      <w:lvlText w:val="•"/>
      <w:lvlJc w:val="left"/>
      <w:pPr>
        <w:ind w:left="2790" w:hanging="288"/>
      </w:pPr>
      <w:rPr>
        <w:rFonts w:hint="default"/>
        <w:lang w:val="en-US" w:eastAsia="en-US" w:bidi="en-US"/>
      </w:rPr>
    </w:lvl>
    <w:lvl w:ilvl="5" w:tplc="F5821616">
      <w:numFmt w:val="bullet"/>
      <w:lvlText w:val="•"/>
      <w:lvlJc w:val="left"/>
      <w:pPr>
        <w:ind w:left="3388" w:hanging="288"/>
      </w:pPr>
      <w:rPr>
        <w:rFonts w:hint="default"/>
        <w:lang w:val="en-US" w:eastAsia="en-US" w:bidi="en-US"/>
      </w:rPr>
    </w:lvl>
    <w:lvl w:ilvl="6" w:tplc="CFA689CA">
      <w:numFmt w:val="bullet"/>
      <w:lvlText w:val="•"/>
      <w:lvlJc w:val="left"/>
      <w:pPr>
        <w:ind w:left="3986" w:hanging="288"/>
      </w:pPr>
      <w:rPr>
        <w:rFonts w:hint="default"/>
        <w:lang w:val="en-US" w:eastAsia="en-US" w:bidi="en-US"/>
      </w:rPr>
    </w:lvl>
    <w:lvl w:ilvl="7" w:tplc="9530E122">
      <w:numFmt w:val="bullet"/>
      <w:lvlText w:val="•"/>
      <w:lvlJc w:val="left"/>
      <w:pPr>
        <w:ind w:left="4583" w:hanging="288"/>
      </w:pPr>
      <w:rPr>
        <w:rFonts w:hint="default"/>
        <w:lang w:val="en-US" w:eastAsia="en-US" w:bidi="en-US"/>
      </w:rPr>
    </w:lvl>
    <w:lvl w:ilvl="8" w:tplc="9B929C86">
      <w:numFmt w:val="bullet"/>
      <w:lvlText w:val="•"/>
      <w:lvlJc w:val="left"/>
      <w:pPr>
        <w:ind w:left="5181" w:hanging="288"/>
      </w:pPr>
      <w:rPr>
        <w:rFonts w:hint="default"/>
        <w:lang w:val="en-US" w:eastAsia="en-US" w:bidi="en-U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5A"/>
    <w:rsid w:val="00001969"/>
    <w:rsid w:val="00002AEF"/>
    <w:rsid w:val="001F50A3"/>
    <w:rsid w:val="00423578"/>
    <w:rsid w:val="004E3AD5"/>
    <w:rsid w:val="00790588"/>
    <w:rsid w:val="009D4994"/>
    <w:rsid w:val="00A3295A"/>
    <w:rsid w:val="00AC125B"/>
    <w:rsid w:val="00E7632B"/>
    <w:rsid w:val="00F92032"/>
    <w:rsid w:val="00FB25AE"/>
    <w:rsid w:val="00F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48A6"/>
  <w15:docId w15:val="{1AFE3D9B-04F9-47F4-AB5B-20C98F9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5" w:hanging="289"/>
    </w:pPr>
  </w:style>
  <w:style w:type="character" w:styleId="Hyperlink">
    <w:name w:val="Hyperlink"/>
    <w:basedOn w:val="DefaultParagraphFont"/>
    <w:uiPriority w:val="99"/>
    <w:unhideWhenUsed/>
    <w:rsid w:val="00AC125B"/>
    <w:rPr>
      <w:color w:val="0000FF" w:themeColor="hyperlink"/>
      <w:u w:val="single"/>
    </w:rPr>
  </w:style>
  <w:style w:type="character" w:styleId="UnresolvedMention">
    <w:name w:val="Unresolved Mention"/>
    <w:basedOn w:val="DefaultParagraphFont"/>
    <w:uiPriority w:val="99"/>
    <w:semiHidden/>
    <w:unhideWhenUsed/>
    <w:rsid w:val="00AC125B"/>
    <w:rPr>
      <w:color w:val="605E5C"/>
      <w:shd w:val="clear" w:color="auto" w:fill="E1DFDD"/>
    </w:rPr>
  </w:style>
  <w:style w:type="character" w:styleId="FollowedHyperlink">
    <w:name w:val="FollowedHyperlink"/>
    <w:basedOn w:val="DefaultParagraphFont"/>
    <w:uiPriority w:val="99"/>
    <w:semiHidden/>
    <w:unhideWhenUsed/>
    <w:rsid w:val="001F5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achel.Itano@k12.hi.us" TargetMode="External"/><Relationship Id="rId3" Type="http://schemas.openxmlformats.org/officeDocument/2006/relationships/settings" Target="settings.xml"/><Relationship Id="rId7" Type="http://schemas.openxmlformats.org/officeDocument/2006/relationships/hyperlink" Target="https://hcnp.hawaii.gov/overview/ns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ns-prod.azureedge.net/sites/default/files/113-1.pdf" TargetMode="External"/><Relationship Id="rId11" Type="http://schemas.openxmlformats.org/officeDocument/2006/relationships/theme" Target="theme/theme1.xml"/><Relationship Id="rId5" Type="http://schemas.openxmlformats.org/officeDocument/2006/relationships/hyperlink" Target="https://fns-prod.azureedge.net/sites/default/files/113-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ey.Kawamoto@k12.h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csde csde</dc:creator>
  <cp:lastModifiedBy>Chelsey Yoneda</cp:lastModifiedBy>
  <cp:revision>4</cp:revision>
  <dcterms:created xsi:type="dcterms:W3CDTF">2021-01-14T21:08:00Z</dcterms:created>
  <dcterms:modified xsi:type="dcterms:W3CDTF">2022-01-07T22:00:00Z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2021-01-13T00:00:00Z</vt:filetime>
  </property>
</Properties>
</file>