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2CAA" w:rsidRDefault="00DB2CAA">
      <w:pPr>
        <w:spacing w:before="1"/>
        <w:ind w:left="2359" w:right="2571"/>
        <w:jc w:val="center"/>
        <w:rPr>
          <w:b/>
          <w:sz w:val="24"/>
        </w:rPr>
      </w:pPr>
    </w:p>
    <w:p w:rsidR="008C514E" w:rsidRDefault="00541EC1" w:rsidP="008C514E">
      <w:pPr>
        <w:pStyle w:val="BodyText"/>
        <w:spacing w:before="41" w:line="276" w:lineRule="auto"/>
        <w:ind w:left="1680"/>
        <w:rPr>
          <w:sz w:val="28"/>
          <w:szCs w:val="28"/>
          <w:u w:val="single"/>
        </w:rPr>
      </w:pPr>
      <w:r w:rsidRPr="008C514E">
        <w:rPr>
          <w:sz w:val="28"/>
          <w:szCs w:val="28"/>
          <w:u w:val="single"/>
        </w:rPr>
        <w:t>Local Educational Agency (LEA)</w:t>
      </w:r>
      <w:r w:rsidR="008C514E">
        <w:rPr>
          <w:sz w:val="28"/>
          <w:szCs w:val="28"/>
          <w:u w:val="single"/>
        </w:rPr>
        <w:t xml:space="preserve"> </w:t>
      </w:r>
      <w:r w:rsidRPr="008C514E">
        <w:rPr>
          <w:sz w:val="28"/>
          <w:szCs w:val="28"/>
          <w:u w:val="single"/>
        </w:rPr>
        <w:t>Responsibilities toward</w:t>
      </w:r>
    </w:p>
    <w:p w:rsidR="00DB2CAA" w:rsidRPr="008C514E" w:rsidRDefault="00541EC1" w:rsidP="008C514E">
      <w:pPr>
        <w:pStyle w:val="BodyText"/>
        <w:spacing w:before="41" w:line="276" w:lineRule="auto"/>
        <w:ind w:left="1680"/>
        <w:rPr>
          <w:sz w:val="28"/>
          <w:szCs w:val="28"/>
          <w:u w:val="single"/>
        </w:rPr>
      </w:pPr>
      <w:r w:rsidRPr="008C514E">
        <w:rPr>
          <w:sz w:val="28"/>
          <w:szCs w:val="28"/>
          <w:u w:val="single"/>
        </w:rPr>
        <w:t>Limited English Proficiency</w:t>
      </w:r>
      <w:r w:rsidR="008C514E">
        <w:rPr>
          <w:sz w:val="28"/>
          <w:szCs w:val="28"/>
          <w:u w:val="single"/>
        </w:rPr>
        <w:t xml:space="preserve"> </w:t>
      </w:r>
      <w:r w:rsidRPr="008C514E">
        <w:rPr>
          <w:sz w:val="28"/>
          <w:szCs w:val="28"/>
          <w:u w:val="single"/>
        </w:rPr>
        <w:t>(LEP) Households</w:t>
      </w:r>
    </w:p>
    <w:p w:rsidR="00DB2CAA" w:rsidRDefault="00DB2CAA">
      <w:pPr>
        <w:pStyle w:val="BodyText"/>
        <w:spacing w:before="7"/>
        <w:rPr>
          <w:sz w:val="27"/>
        </w:rPr>
      </w:pPr>
    </w:p>
    <w:p w:rsidR="00DB2CAA" w:rsidRDefault="00541EC1">
      <w:pPr>
        <w:pStyle w:val="BodyText"/>
        <w:spacing w:before="1" w:line="276" w:lineRule="auto"/>
        <w:ind w:left="240" w:right="289"/>
      </w:pPr>
      <w:r>
        <w:t>Thi</w:t>
      </w:r>
      <w:r w:rsidR="008C514E">
        <w:t>s</w:t>
      </w:r>
      <w:r>
        <w:t xml:space="preserve"> serves as a reminder to local educational agencies (LEA) of their responsibilities to LEP households (i.e. English Learners). </w:t>
      </w:r>
      <w:r w:rsidR="00EC2C5D">
        <w:t xml:space="preserve"> </w:t>
      </w:r>
      <w:r>
        <w:t xml:space="preserve">LEAs must provide sufficient notice to households of free language assistance services for individuals with LEP. </w:t>
      </w:r>
      <w:r w:rsidR="008C514E">
        <w:t xml:space="preserve"> It is the responsibility of the </w:t>
      </w:r>
      <w:r w:rsidR="00EC2C5D">
        <w:t xml:space="preserve">LEA </w:t>
      </w:r>
      <w:r w:rsidR="008C514E">
        <w:t>to</w:t>
      </w:r>
      <w:r>
        <w:t xml:space="preserve"> ensur</w:t>
      </w:r>
      <w:r w:rsidR="008C514E">
        <w:t>e</w:t>
      </w:r>
      <w:r>
        <w:t xml:space="preserve"> that its free and reduced-price applications (both paper and web-based) along with other materials (e.g., the notification letter, application instructions, notices of verification, etc.) are available in a language that the LEP household can understand. While LEAs are not required to make online application tools available in all languages, the U.S. Department of Agriculture (USDA) encourages LEAs to ensure that language barriers do not prevent individuals with LEP from navigating the</w:t>
      </w:r>
      <w:r>
        <w:rPr>
          <w:spacing w:val="-1"/>
        </w:rPr>
        <w:t xml:space="preserve"> </w:t>
      </w:r>
      <w:r>
        <w:t>site.</w:t>
      </w:r>
    </w:p>
    <w:p w:rsidR="00DB2CAA" w:rsidRDefault="00DB2CAA">
      <w:pPr>
        <w:pStyle w:val="BodyText"/>
        <w:spacing w:before="7"/>
        <w:rPr>
          <w:sz w:val="27"/>
        </w:rPr>
      </w:pPr>
    </w:p>
    <w:p w:rsidR="00DB2CAA" w:rsidRDefault="00541EC1">
      <w:pPr>
        <w:pStyle w:val="BodyText"/>
        <w:spacing w:line="276" w:lineRule="auto"/>
        <w:ind w:left="240" w:right="322"/>
      </w:pPr>
      <w:r>
        <w:t>In addition to providing free and reduced-price application materials in appropriate languages, LEAs must also ensure that qualified and competent interpreters, who understand confidentiality requirements at the program level, are available and being consistently used. Bilingual staff members who communicate with individuals with LEP, or who serve as interpreters or translators, should be assessed and receive regular training on proper interpretation and translation techniques, ethics, specialized terminology, and other topics as needed. Without regular assessment and training, bilingual staff may not be able to provide the language access services necessary to ensure that individuals with LEP have meaningful access to the LEA’s program.</w:t>
      </w:r>
    </w:p>
    <w:p w:rsidR="00DB2CAA" w:rsidRDefault="00DB2CAA">
      <w:pPr>
        <w:pStyle w:val="BodyText"/>
        <w:spacing w:before="7"/>
        <w:rPr>
          <w:sz w:val="27"/>
        </w:rPr>
      </w:pPr>
    </w:p>
    <w:p w:rsidR="00DB2CAA" w:rsidRDefault="00541EC1">
      <w:pPr>
        <w:pStyle w:val="BodyText"/>
        <w:spacing w:line="276" w:lineRule="auto"/>
        <w:ind w:left="240" w:right="296"/>
      </w:pPr>
      <w:r>
        <w:t xml:space="preserve">If a LEA cannot meet </w:t>
      </w:r>
      <w:r w:rsidR="00334D06">
        <w:t xml:space="preserve">the needs of </w:t>
      </w:r>
      <w:r>
        <w:t>its language assistance service</w:t>
      </w:r>
      <w:r w:rsidR="00334D06">
        <w:t>s</w:t>
      </w:r>
      <w:r>
        <w:t xml:space="preserve">, it can contract with language assistance services providers. These providers must have qualified and competent translators and interpreters. The cost of these services </w:t>
      </w:r>
      <w:r w:rsidR="00EC2C5D">
        <w:t xml:space="preserve">is </w:t>
      </w:r>
      <w:r>
        <w:t xml:space="preserve">an allowable expense to the nonprofit school food service account in accordance with </w:t>
      </w:r>
      <w:bookmarkStart w:id="0" w:name="_GoBack"/>
      <w:r>
        <w:t xml:space="preserve">2CFR §200.459 </w:t>
      </w:r>
      <w:bookmarkEnd w:id="0"/>
      <w:r>
        <w:t>professional service costs.</w:t>
      </w:r>
    </w:p>
    <w:p w:rsidR="00DB2CAA" w:rsidRDefault="00DB2CAA">
      <w:pPr>
        <w:pStyle w:val="BodyText"/>
        <w:rPr>
          <w:sz w:val="20"/>
        </w:rPr>
      </w:pPr>
    </w:p>
    <w:p w:rsidR="008C514E" w:rsidRDefault="008C514E" w:rsidP="008C514E">
      <w:pPr>
        <w:pStyle w:val="BodyText"/>
        <w:spacing w:before="90" w:line="276" w:lineRule="auto"/>
        <w:ind w:left="240" w:right="294"/>
      </w:pPr>
      <w:r>
        <w:t xml:space="preserve">LEAs should use the HCNP document, </w:t>
      </w:r>
      <w:hyperlink r:id="rId5">
        <w:r>
          <w:rPr>
            <w:i/>
            <w:color w:val="0000FF"/>
          </w:rPr>
          <w:t>Taglines and Providing Meaningful Access to the Child</w:t>
        </w:r>
      </w:hyperlink>
      <w:r>
        <w:rPr>
          <w:i/>
          <w:color w:val="0000FF"/>
        </w:rPr>
        <w:t xml:space="preserve"> </w:t>
      </w:r>
      <w:hyperlink r:id="rId6">
        <w:r>
          <w:rPr>
            <w:i/>
            <w:color w:val="0000FF"/>
          </w:rPr>
          <w:t>Nutrition Programs</w:t>
        </w:r>
      </w:hyperlink>
      <w:r>
        <w:rPr>
          <w:i/>
        </w:rPr>
        <w:t xml:space="preserve">, </w:t>
      </w:r>
      <w:r>
        <w:t xml:space="preserve">to develop taglines to communicate with parents and guardians within the school district or institution. The tagline helps to inform the </w:t>
      </w:r>
      <w:r w:rsidR="00334D06">
        <w:t>English</w:t>
      </w:r>
      <w:r>
        <w:t xml:space="preserve"> </w:t>
      </w:r>
      <w:r w:rsidR="00334D06">
        <w:t>l</w:t>
      </w:r>
      <w:r>
        <w:t>earner parent/guardian (in their spoken language) of who to contact within the district or institution if they need language assistance services.</w:t>
      </w:r>
    </w:p>
    <w:p w:rsidR="008C514E" w:rsidRDefault="008C514E" w:rsidP="008C514E">
      <w:pPr>
        <w:pStyle w:val="BodyText"/>
        <w:spacing w:before="8"/>
        <w:rPr>
          <w:sz w:val="27"/>
        </w:rPr>
      </w:pPr>
    </w:p>
    <w:p w:rsidR="008C514E" w:rsidRDefault="008C514E" w:rsidP="008C514E">
      <w:pPr>
        <w:pStyle w:val="BodyText"/>
        <w:spacing w:before="1" w:line="276" w:lineRule="auto"/>
        <w:ind w:left="240" w:right="289"/>
      </w:pPr>
      <w:r>
        <w:t>Please share this memorandum with district administrators to ensure compliance with the federal and state regulations.</w:t>
      </w:r>
    </w:p>
    <w:p w:rsidR="008C514E" w:rsidRDefault="008C514E" w:rsidP="008C514E">
      <w:pPr>
        <w:pStyle w:val="BodyText"/>
        <w:spacing w:before="5"/>
        <w:rPr>
          <w:sz w:val="27"/>
        </w:rPr>
      </w:pPr>
    </w:p>
    <w:p w:rsidR="008C514E" w:rsidRDefault="008C514E" w:rsidP="008C514E">
      <w:pPr>
        <w:pStyle w:val="BodyText"/>
        <w:ind w:left="240"/>
      </w:pPr>
      <w:r>
        <w:t>Questions may be directed to your HCNP School Nutrition Specialist</w:t>
      </w:r>
      <w:r w:rsidR="00334D06">
        <w:t>s</w:t>
      </w:r>
      <w:r>
        <w:t>.</w:t>
      </w:r>
    </w:p>
    <w:p w:rsidR="00EC2C5D" w:rsidRDefault="00EC2C5D" w:rsidP="008C514E">
      <w:pPr>
        <w:pStyle w:val="BodyText"/>
        <w:ind w:left="240"/>
      </w:pPr>
    </w:p>
    <w:p w:rsidR="00EC2C5D" w:rsidRPr="00EC2C5D" w:rsidRDefault="00EC2C5D" w:rsidP="00EC2C5D">
      <w:pPr>
        <w:ind w:left="240"/>
        <w:rPr>
          <w:sz w:val="24"/>
          <w:szCs w:val="24"/>
        </w:rPr>
      </w:pPr>
      <w:r w:rsidRPr="00EC2C5D">
        <w:rPr>
          <w:sz w:val="24"/>
          <w:szCs w:val="24"/>
        </w:rPr>
        <w:t xml:space="preserve">Rachel </w:t>
      </w:r>
      <w:proofErr w:type="spellStart"/>
      <w:r w:rsidRPr="00EC2C5D">
        <w:rPr>
          <w:sz w:val="24"/>
          <w:szCs w:val="24"/>
        </w:rPr>
        <w:t>Itano</w:t>
      </w:r>
      <w:proofErr w:type="spellEnd"/>
      <w:r w:rsidRPr="00EC2C5D">
        <w:rPr>
          <w:sz w:val="24"/>
          <w:szCs w:val="24"/>
        </w:rPr>
        <w:t xml:space="preserve">:  </w:t>
      </w:r>
      <w:hyperlink r:id="rId7" w:history="1">
        <w:r w:rsidRPr="00EC2C5D">
          <w:rPr>
            <w:sz w:val="24"/>
            <w:szCs w:val="24"/>
          </w:rPr>
          <w:t>Rachel.Itano@k12.hi.us</w:t>
        </w:r>
      </w:hyperlink>
    </w:p>
    <w:p w:rsidR="00EC2C5D" w:rsidRPr="00EC2C5D" w:rsidRDefault="00EC2C5D" w:rsidP="00EC2C5D">
      <w:pPr>
        <w:ind w:left="240"/>
        <w:rPr>
          <w:sz w:val="24"/>
          <w:szCs w:val="24"/>
        </w:rPr>
      </w:pPr>
      <w:r w:rsidRPr="00EC2C5D">
        <w:rPr>
          <w:sz w:val="24"/>
          <w:szCs w:val="24"/>
        </w:rPr>
        <w:t xml:space="preserve">Kasey Kawamoto:  </w:t>
      </w:r>
      <w:hyperlink r:id="rId8" w:history="1">
        <w:r w:rsidRPr="00EC2C5D">
          <w:rPr>
            <w:sz w:val="24"/>
            <w:szCs w:val="24"/>
          </w:rPr>
          <w:t>Kasey.Kawamoto@k12.hi.us</w:t>
        </w:r>
      </w:hyperlink>
    </w:p>
    <w:p w:rsidR="00EC2C5D" w:rsidRPr="00EC2C5D" w:rsidRDefault="00EC2C5D" w:rsidP="00EC2C5D">
      <w:pPr>
        <w:ind w:left="240"/>
        <w:rPr>
          <w:sz w:val="24"/>
          <w:szCs w:val="24"/>
        </w:rPr>
      </w:pPr>
      <w:r w:rsidRPr="00EC2C5D">
        <w:rPr>
          <w:sz w:val="24"/>
          <w:szCs w:val="24"/>
        </w:rPr>
        <w:t>Shirley Robinson:  Shirley.Robinson@k12.hi.us</w:t>
      </w:r>
    </w:p>
    <w:p w:rsidR="00EC2C5D" w:rsidRDefault="00EC2C5D" w:rsidP="008C514E">
      <w:pPr>
        <w:pStyle w:val="BodyText"/>
        <w:ind w:left="240"/>
      </w:pPr>
    </w:p>
    <w:p w:rsidR="00DB2CAA" w:rsidRDefault="00DB2CAA" w:rsidP="00EC2C5D">
      <w:pPr>
        <w:pStyle w:val="BodyText"/>
      </w:pPr>
    </w:p>
    <w:p w:rsidR="00DB2CAA" w:rsidRPr="00EC2C5D" w:rsidRDefault="00EC2C5D" w:rsidP="00EC2C5D">
      <w:pPr>
        <w:pStyle w:val="BodyText"/>
        <w:ind w:left="240"/>
        <w:jc w:val="center"/>
      </w:pPr>
      <w:r>
        <w:t>This institution is an equal opportunity provider.</w:t>
      </w:r>
    </w:p>
    <w:sectPr w:rsidR="00DB2CAA" w:rsidRPr="00EC2C5D" w:rsidSect="00EC2C5D">
      <w:pgSz w:w="12240" w:h="15840"/>
      <w:pgMar w:top="720" w:right="1080" w:bottom="720" w:left="10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E1512"/>
    <w:multiLevelType w:val="hybridMultilevel"/>
    <w:tmpl w:val="EE001938"/>
    <w:lvl w:ilvl="0" w:tplc="D3225BC4">
      <w:numFmt w:val="bullet"/>
      <w:lvlText w:val=""/>
      <w:lvlJc w:val="left"/>
      <w:pPr>
        <w:ind w:left="395" w:hanging="288"/>
      </w:pPr>
      <w:rPr>
        <w:rFonts w:ascii="Symbol" w:eastAsia="Symbol" w:hAnsi="Symbol" w:cs="Symbol" w:hint="default"/>
        <w:color w:val="211E1F"/>
        <w:w w:val="100"/>
        <w:sz w:val="24"/>
        <w:szCs w:val="24"/>
        <w:lang w:val="en-US" w:eastAsia="en-US" w:bidi="en-US"/>
      </w:rPr>
    </w:lvl>
    <w:lvl w:ilvl="1" w:tplc="EE4EA46E">
      <w:numFmt w:val="bullet"/>
      <w:lvlText w:val="•"/>
      <w:lvlJc w:val="left"/>
      <w:pPr>
        <w:ind w:left="961" w:hanging="288"/>
      </w:pPr>
      <w:rPr>
        <w:rFonts w:hint="default"/>
        <w:lang w:val="en-US" w:eastAsia="en-US" w:bidi="en-US"/>
      </w:rPr>
    </w:lvl>
    <w:lvl w:ilvl="2" w:tplc="9BA6B352">
      <w:numFmt w:val="bullet"/>
      <w:lvlText w:val="•"/>
      <w:lvlJc w:val="left"/>
      <w:pPr>
        <w:ind w:left="1523" w:hanging="288"/>
      </w:pPr>
      <w:rPr>
        <w:rFonts w:hint="default"/>
        <w:lang w:val="en-US" w:eastAsia="en-US" w:bidi="en-US"/>
      </w:rPr>
    </w:lvl>
    <w:lvl w:ilvl="3" w:tplc="D9D8DE34">
      <w:numFmt w:val="bullet"/>
      <w:lvlText w:val="•"/>
      <w:lvlJc w:val="left"/>
      <w:pPr>
        <w:ind w:left="2085" w:hanging="288"/>
      </w:pPr>
      <w:rPr>
        <w:rFonts w:hint="default"/>
        <w:lang w:val="en-US" w:eastAsia="en-US" w:bidi="en-US"/>
      </w:rPr>
    </w:lvl>
    <w:lvl w:ilvl="4" w:tplc="2356E7DC">
      <w:numFmt w:val="bullet"/>
      <w:lvlText w:val="•"/>
      <w:lvlJc w:val="left"/>
      <w:pPr>
        <w:ind w:left="2646" w:hanging="288"/>
      </w:pPr>
      <w:rPr>
        <w:rFonts w:hint="default"/>
        <w:lang w:val="en-US" w:eastAsia="en-US" w:bidi="en-US"/>
      </w:rPr>
    </w:lvl>
    <w:lvl w:ilvl="5" w:tplc="70AE3DFA">
      <w:numFmt w:val="bullet"/>
      <w:lvlText w:val="•"/>
      <w:lvlJc w:val="left"/>
      <w:pPr>
        <w:ind w:left="3208" w:hanging="288"/>
      </w:pPr>
      <w:rPr>
        <w:rFonts w:hint="default"/>
        <w:lang w:val="en-US" w:eastAsia="en-US" w:bidi="en-US"/>
      </w:rPr>
    </w:lvl>
    <w:lvl w:ilvl="6" w:tplc="FE4A2730">
      <w:numFmt w:val="bullet"/>
      <w:lvlText w:val="•"/>
      <w:lvlJc w:val="left"/>
      <w:pPr>
        <w:ind w:left="3770" w:hanging="288"/>
      </w:pPr>
      <w:rPr>
        <w:rFonts w:hint="default"/>
        <w:lang w:val="en-US" w:eastAsia="en-US" w:bidi="en-US"/>
      </w:rPr>
    </w:lvl>
    <w:lvl w:ilvl="7" w:tplc="C72C697A">
      <w:numFmt w:val="bullet"/>
      <w:lvlText w:val="•"/>
      <w:lvlJc w:val="left"/>
      <w:pPr>
        <w:ind w:left="4331" w:hanging="288"/>
      </w:pPr>
      <w:rPr>
        <w:rFonts w:hint="default"/>
        <w:lang w:val="en-US" w:eastAsia="en-US" w:bidi="en-US"/>
      </w:rPr>
    </w:lvl>
    <w:lvl w:ilvl="8" w:tplc="F1F84B7C">
      <w:numFmt w:val="bullet"/>
      <w:lvlText w:val="•"/>
      <w:lvlJc w:val="left"/>
      <w:pPr>
        <w:ind w:left="4893" w:hanging="288"/>
      </w:pPr>
      <w:rPr>
        <w:rFonts w:hint="default"/>
        <w:lang w:val="en-US" w:eastAsia="en-US" w:bidi="en-US"/>
      </w:rPr>
    </w:lvl>
  </w:abstractNum>
  <w:abstractNum w:abstractNumId="1" w15:restartNumberingAfterBreak="0">
    <w:nsid w:val="11EB1752"/>
    <w:multiLevelType w:val="hybridMultilevel"/>
    <w:tmpl w:val="C9B4A270"/>
    <w:lvl w:ilvl="0" w:tplc="524CA2CC">
      <w:numFmt w:val="bullet"/>
      <w:lvlText w:val=""/>
      <w:lvlJc w:val="left"/>
      <w:pPr>
        <w:ind w:left="395" w:hanging="288"/>
      </w:pPr>
      <w:rPr>
        <w:rFonts w:ascii="Symbol" w:eastAsia="Symbol" w:hAnsi="Symbol" w:cs="Symbol" w:hint="default"/>
        <w:color w:val="211E1F"/>
        <w:w w:val="100"/>
        <w:sz w:val="24"/>
        <w:szCs w:val="24"/>
        <w:lang w:val="en-US" w:eastAsia="en-US" w:bidi="en-US"/>
      </w:rPr>
    </w:lvl>
    <w:lvl w:ilvl="1" w:tplc="DEB2F926">
      <w:numFmt w:val="bullet"/>
      <w:lvlText w:val="•"/>
      <w:lvlJc w:val="left"/>
      <w:pPr>
        <w:ind w:left="961" w:hanging="288"/>
      </w:pPr>
      <w:rPr>
        <w:rFonts w:hint="default"/>
        <w:lang w:val="en-US" w:eastAsia="en-US" w:bidi="en-US"/>
      </w:rPr>
    </w:lvl>
    <w:lvl w:ilvl="2" w:tplc="B75854F8">
      <w:numFmt w:val="bullet"/>
      <w:lvlText w:val="•"/>
      <w:lvlJc w:val="left"/>
      <w:pPr>
        <w:ind w:left="1523" w:hanging="288"/>
      </w:pPr>
      <w:rPr>
        <w:rFonts w:hint="default"/>
        <w:lang w:val="en-US" w:eastAsia="en-US" w:bidi="en-US"/>
      </w:rPr>
    </w:lvl>
    <w:lvl w:ilvl="3" w:tplc="01AA4AF4">
      <w:numFmt w:val="bullet"/>
      <w:lvlText w:val="•"/>
      <w:lvlJc w:val="left"/>
      <w:pPr>
        <w:ind w:left="2085" w:hanging="288"/>
      </w:pPr>
      <w:rPr>
        <w:rFonts w:hint="default"/>
        <w:lang w:val="en-US" w:eastAsia="en-US" w:bidi="en-US"/>
      </w:rPr>
    </w:lvl>
    <w:lvl w:ilvl="4" w:tplc="C666DF10">
      <w:numFmt w:val="bullet"/>
      <w:lvlText w:val="•"/>
      <w:lvlJc w:val="left"/>
      <w:pPr>
        <w:ind w:left="2646" w:hanging="288"/>
      </w:pPr>
      <w:rPr>
        <w:rFonts w:hint="default"/>
        <w:lang w:val="en-US" w:eastAsia="en-US" w:bidi="en-US"/>
      </w:rPr>
    </w:lvl>
    <w:lvl w:ilvl="5" w:tplc="190E974A">
      <w:numFmt w:val="bullet"/>
      <w:lvlText w:val="•"/>
      <w:lvlJc w:val="left"/>
      <w:pPr>
        <w:ind w:left="3208" w:hanging="288"/>
      </w:pPr>
      <w:rPr>
        <w:rFonts w:hint="default"/>
        <w:lang w:val="en-US" w:eastAsia="en-US" w:bidi="en-US"/>
      </w:rPr>
    </w:lvl>
    <w:lvl w:ilvl="6" w:tplc="6B588736">
      <w:numFmt w:val="bullet"/>
      <w:lvlText w:val="•"/>
      <w:lvlJc w:val="left"/>
      <w:pPr>
        <w:ind w:left="3770" w:hanging="288"/>
      </w:pPr>
      <w:rPr>
        <w:rFonts w:hint="default"/>
        <w:lang w:val="en-US" w:eastAsia="en-US" w:bidi="en-US"/>
      </w:rPr>
    </w:lvl>
    <w:lvl w:ilvl="7" w:tplc="8FD208B8">
      <w:numFmt w:val="bullet"/>
      <w:lvlText w:val="•"/>
      <w:lvlJc w:val="left"/>
      <w:pPr>
        <w:ind w:left="4331" w:hanging="288"/>
      </w:pPr>
      <w:rPr>
        <w:rFonts w:hint="default"/>
        <w:lang w:val="en-US" w:eastAsia="en-US" w:bidi="en-US"/>
      </w:rPr>
    </w:lvl>
    <w:lvl w:ilvl="8" w:tplc="E80EFF70">
      <w:numFmt w:val="bullet"/>
      <w:lvlText w:val="•"/>
      <w:lvlJc w:val="left"/>
      <w:pPr>
        <w:ind w:left="4893" w:hanging="288"/>
      </w:pPr>
      <w:rPr>
        <w:rFonts w:hint="default"/>
        <w:lang w:val="en-US" w:eastAsia="en-US" w:bidi="en-US"/>
      </w:rPr>
    </w:lvl>
  </w:abstractNum>
  <w:abstractNum w:abstractNumId="2" w15:restartNumberingAfterBreak="0">
    <w:nsid w:val="12EF1120"/>
    <w:multiLevelType w:val="hybridMultilevel"/>
    <w:tmpl w:val="710435BA"/>
    <w:lvl w:ilvl="0" w:tplc="828EE6DE">
      <w:numFmt w:val="bullet"/>
      <w:lvlText w:val=""/>
      <w:lvlJc w:val="left"/>
      <w:pPr>
        <w:ind w:left="467" w:hanging="360"/>
      </w:pPr>
      <w:rPr>
        <w:rFonts w:ascii="Symbol" w:eastAsia="Symbol" w:hAnsi="Symbol" w:cs="Symbol" w:hint="default"/>
        <w:color w:val="211E1F"/>
        <w:w w:val="100"/>
        <w:sz w:val="24"/>
        <w:szCs w:val="24"/>
        <w:lang w:val="en-US" w:eastAsia="en-US" w:bidi="en-US"/>
      </w:rPr>
    </w:lvl>
    <w:lvl w:ilvl="1" w:tplc="8FD2176E">
      <w:numFmt w:val="bullet"/>
      <w:lvlText w:val="•"/>
      <w:lvlJc w:val="left"/>
      <w:pPr>
        <w:ind w:left="1015" w:hanging="360"/>
      </w:pPr>
      <w:rPr>
        <w:rFonts w:hint="default"/>
        <w:lang w:val="en-US" w:eastAsia="en-US" w:bidi="en-US"/>
      </w:rPr>
    </w:lvl>
    <w:lvl w:ilvl="2" w:tplc="14B243C2">
      <w:numFmt w:val="bullet"/>
      <w:lvlText w:val="•"/>
      <w:lvlJc w:val="left"/>
      <w:pPr>
        <w:ind w:left="1571" w:hanging="360"/>
      </w:pPr>
      <w:rPr>
        <w:rFonts w:hint="default"/>
        <w:lang w:val="en-US" w:eastAsia="en-US" w:bidi="en-US"/>
      </w:rPr>
    </w:lvl>
    <w:lvl w:ilvl="3" w:tplc="B5AE8C7E">
      <w:numFmt w:val="bullet"/>
      <w:lvlText w:val="•"/>
      <w:lvlJc w:val="left"/>
      <w:pPr>
        <w:ind w:left="2127" w:hanging="360"/>
      </w:pPr>
      <w:rPr>
        <w:rFonts w:hint="default"/>
        <w:lang w:val="en-US" w:eastAsia="en-US" w:bidi="en-US"/>
      </w:rPr>
    </w:lvl>
    <w:lvl w:ilvl="4" w:tplc="515CA60C">
      <w:numFmt w:val="bullet"/>
      <w:lvlText w:val="•"/>
      <w:lvlJc w:val="left"/>
      <w:pPr>
        <w:ind w:left="2682" w:hanging="360"/>
      </w:pPr>
      <w:rPr>
        <w:rFonts w:hint="default"/>
        <w:lang w:val="en-US" w:eastAsia="en-US" w:bidi="en-US"/>
      </w:rPr>
    </w:lvl>
    <w:lvl w:ilvl="5" w:tplc="AB463786">
      <w:numFmt w:val="bullet"/>
      <w:lvlText w:val="•"/>
      <w:lvlJc w:val="left"/>
      <w:pPr>
        <w:ind w:left="3238" w:hanging="360"/>
      </w:pPr>
      <w:rPr>
        <w:rFonts w:hint="default"/>
        <w:lang w:val="en-US" w:eastAsia="en-US" w:bidi="en-US"/>
      </w:rPr>
    </w:lvl>
    <w:lvl w:ilvl="6" w:tplc="58AEA0EA">
      <w:numFmt w:val="bullet"/>
      <w:lvlText w:val="•"/>
      <w:lvlJc w:val="left"/>
      <w:pPr>
        <w:ind w:left="3794" w:hanging="360"/>
      </w:pPr>
      <w:rPr>
        <w:rFonts w:hint="default"/>
        <w:lang w:val="en-US" w:eastAsia="en-US" w:bidi="en-US"/>
      </w:rPr>
    </w:lvl>
    <w:lvl w:ilvl="7" w:tplc="AC801DC2">
      <w:numFmt w:val="bullet"/>
      <w:lvlText w:val="•"/>
      <w:lvlJc w:val="left"/>
      <w:pPr>
        <w:ind w:left="4349" w:hanging="360"/>
      </w:pPr>
      <w:rPr>
        <w:rFonts w:hint="default"/>
        <w:lang w:val="en-US" w:eastAsia="en-US" w:bidi="en-US"/>
      </w:rPr>
    </w:lvl>
    <w:lvl w:ilvl="8" w:tplc="EA403FDA">
      <w:numFmt w:val="bullet"/>
      <w:lvlText w:val="•"/>
      <w:lvlJc w:val="left"/>
      <w:pPr>
        <w:ind w:left="4905" w:hanging="360"/>
      </w:pPr>
      <w:rPr>
        <w:rFonts w:hint="default"/>
        <w:lang w:val="en-US" w:eastAsia="en-US" w:bidi="en-US"/>
      </w:rPr>
    </w:lvl>
  </w:abstractNum>
  <w:abstractNum w:abstractNumId="3" w15:restartNumberingAfterBreak="0">
    <w:nsid w:val="2ECA3170"/>
    <w:multiLevelType w:val="hybridMultilevel"/>
    <w:tmpl w:val="C66CAC6E"/>
    <w:lvl w:ilvl="0" w:tplc="695EDCE2">
      <w:numFmt w:val="bullet"/>
      <w:lvlText w:val=""/>
      <w:lvlJc w:val="left"/>
      <w:pPr>
        <w:ind w:left="395" w:hanging="288"/>
      </w:pPr>
      <w:rPr>
        <w:rFonts w:ascii="Symbol" w:eastAsia="Symbol" w:hAnsi="Symbol" w:cs="Symbol" w:hint="default"/>
        <w:color w:val="211E1F"/>
        <w:w w:val="100"/>
        <w:sz w:val="24"/>
        <w:szCs w:val="24"/>
        <w:lang w:val="en-US" w:eastAsia="en-US" w:bidi="en-US"/>
      </w:rPr>
    </w:lvl>
    <w:lvl w:ilvl="1" w:tplc="7FA2DFE8">
      <w:numFmt w:val="bullet"/>
      <w:lvlText w:val="•"/>
      <w:lvlJc w:val="left"/>
      <w:pPr>
        <w:ind w:left="961" w:hanging="288"/>
      </w:pPr>
      <w:rPr>
        <w:rFonts w:hint="default"/>
        <w:lang w:val="en-US" w:eastAsia="en-US" w:bidi="en-US"/>
      </w:rPr>
    </w:lvl>
    <w:lvl w:ilvl="2" w:tplc="80EECC6A">
      <w:numFmt w:val="bullet"/>
      <w:lvlText w:val="•"/>
      <w:lvlJc w:val="left"/>
      <w:pPr>
        <w:ind w:left="1523" w:hanging="288"/>
      </w:pPr>
      <w:rPr>
        <w:rFonts w:hint="default"/>
        <w:lang w:val="en-US" w:eastAsia="en-US" w:bidi="en-US"/>
      </w:rPr>
    </w:lvl>
    <w:lvl w:ilvl="3" w:tplc="94B2D3B6">
      <w:numFmt w:val="bullet"/>
      <w:lvlText w:val="•"/>
      <w:lvlJc w:val="left"/>
      <w:pPr>
        <w:ind w:left="2085" w:hanging="288"/>
      </w:pPr>
      <w:rPr>
        <w:rFonts w:hint="default"/>
        <w:lang w:val="en-US" w:eastAsia="en-US" w:bidi="en-US"/>
      </w:rPr>
    </w:lvl>
    <w:lvl w:ilvl="4" w:tplc="A66C1404">
      <w:numFmt w:val="bullet"/>
      <w:lvlText w:val="•"/>
      <w:lvlJc w:val="left"/>
      <w:pPr>
        <w:ind w:left="2646" w:hanging="288"/>
      </w:pPr>
      <w:rPr>
        <w:rFonts w:hint="default"/>
        <w:lang w:val="en-US" w:eastAsia="en-US" w:bidi="en-US"/>
      </w:rPr>
    </w:lvl>
    <w:lvl w:ilvl="5" w:tplc="5C40759C">
      <w:numFmt w:val="bullet"/>
      <w:lvlText w:val="•"/>
      <w:lvlJc w:val="left"/>
      <w:pPr>
        <w:ind w:left="3208" w:hanging="288"/>
      </w:pPr>
      <w:rPr>
        <w:rFonts w:hint="default"/>
        <w:lang w:val="en-US" w:eastAsia="en-US" w:bidi="en-US"/>
      </w:rPr>
    </w:lvl>
    <w:lvl w:ilvl="6" w:tplc="3DD0D01A">
      <w:numFmt w:val="bullet"/>
      <w:lvlText w:val="•"/>
      <w:lvlJc w:val="left"/>
      <w:pPr>
        <w:ind w:left="3770" w:hanging="288"/>
      </w:pPr>
      <w:rPr>
        <w:rFonts w:hint="default"/>
        <w:lang w:val="en-US" w:eastAsia="en-US" w:bidi="en-US"/>
      </w:rPr>
    </w:lvl>
    <w:lvl w:ilvl="7" w:tplc="22CEAB0E">
      <w:numFmt w:val="bullet"/>
      <w:lvlText w:val="•"/>
      <w:lvlJc w:val="left"/>
      <w:pPr>
        <w:ind w:left="4331" w:hanging="288"/>
      </w:pPr>
      <w:rPr>
        <w:rFonts w:hint="default"/>
        <w:lang w:val="en-US" w:eastAsia="en-US" w:bidi="en-US"/>
      </w:rPr>
    </w:lvl>
    <w:lvl w:ilvl="8" w:tplc="C0089B22">
      <w:numFmt w:val="bullet"/>
      <w:lvlText w:val="•"/>
      <w:lvlJc w:val="left"/>
      <w:pPr>
        <w:ind w:left="4893" w:hanging="288"/>
      </w:pPr>
      <w:rPr>
        <w:rFonts w:hint="default"/>
        <w:lang w:val="en-US" w:eastAsia="en-US" w:bidi="en-US"/>
      </w:rPr>
    </w:lvl>
  </w:abstractNum>
  <w:abstractNum w:abstractNumId="4" w15:restartNumberingAfterBreak="0">
    <w:nsid w:val="4B44342B"/>
    <w:multiLevelType w:val="hybridMultilevel"/>
    <w:tmpl w:val="13143880"/>
    <w:lvl w:ilvl="0" w:tplc="D3226286">
      <w:numFmt w:val="bullet"/>
      <w:lvlText w:val=""/>
      <w:lvlJc w:val="left"/>
      <w:pPr>
        <w:ind w:left="395" w:hanging="288"/>
      </w:pPr>
      <w:rPr>
        <w:rFonts w:hint="default"/>
        <w:w w:val="100"/>
        <w:lang w:val="en-US" w:eastAsia="en-US" w:bidi="en-US"/>
      </w:rPr>
    </w:lvl>
    <w:lvl w:ilvl="1" w:tplc="3C248604">
      <w:numFmt w:val="bullet"/>
      <w:lvlText w:val="•"/>
      <w:lvlJc w:val="left"/>
      <w:pPr>
        <w:ind w:left="961" w:hanging="288"/>
      </w:pPr>
      <w:rPr>
        <w:rFonts w:hint="default"/>
        <w:lang w:val="en-US" w:eastAsia="en-US" w:bidi="en-US"/>
      </w:rPr>
    </w:lvl>
    <w:lvl w:ilvl="2" w:tplc="E4504DF2">
      <w:numFmt w:val="bullet"/>
      <w:lvlText w:val="•"/>
      <w:lvlJc w:val="left"/>
      <w:pPr>
        <w:ind w:left="1523" w:hanging="288"/>
      </w:pPr>
      <w:rPr>
        <w:rFonts w:hint="default"/>
        <w:lang w:val="en-US" w:eastAsia="en-US" w:bidi="en-US"/>
      </w:rPr>
    </w:lvl>
    <w:lvl w:ilvl="3" w:tplc="D338CBFE">
      <w:numFmt w:val="bullet"/>
      <w:lvlText w:val="•"/>
      <w:lvlJc w:val="left"/>
      <w:pPr>
        <w:ind w:left="2085" w:hanging="288"/>
      </w:pPr>
      <w:rPr>
        <w:rFonts w:hint="default"/>
        <w:lang w:val="en-US" w:eastAsia="en-US" w:bidi="en-US"/>
      </w:rPr>
    </w:lvl>
    <w:lvl w:ilvl="4" w:tplc="7F567188">
      <w:numFmt w:val="bullet"/>
      <w:lvlText w:val="•"/>
      <w:lvlJc w:val="left"/>
      <w:pPr>
        <w:ind w:left="2646" w:hanging="288"/>
      </w:pPr>
      <w:rPr>
        <w:rFonts w:hint="default"/>
        <w:lang w:val="en-US" w:eastAsia="en-US" w:bidi="en-US"/>
      </w:rPr>
    </w:lvl>
    <w:lvl w:ilvl="5" w:tplc="D6A29D76">
      <w:numFmt w:val="bullet"/>
      <w:lvlText w:val="•"/>
      <w:lvlJc w:val="left"/>
      <w:pPr>
        <w:ind w:left="3208" w:hanging="288"/>
      </w:pPr>
      <w:rPr>
        <w:rFonts w:hint="default"/>
        <w:lang w:val="en-US" w:eastAsia="en-US" w:bidi="en-US"/>
      </w:rPr>
    </w:lvl>
    <w:lvl w:ilvl="6" w:tplc="33D86F4E">
      <w:numFmt w:val="bullet"/>
      <w:lvlText w:val="•"/>
      <w:lvlJc w:val="left"/>
      <w:pPr>
        <w:ind w:left="3770" w:hanging="288"/>
      </w:pPr>
      <w:rPr>
        <w:rFonts w:hint="default"/>
        <w:lang w:val="en-US" w:eastAsia="en-US" w:bidi="en-US"/>
      </w:rPr>
    </w:lvl>
    <w:lvl w:ilvl="7" w:tplc="A6E8BFDC">
      <w:numFmt w:val="bullet"/>
      <w:lvlText w:val="•"/>
      <w:lvlJc w:val="left"/>
      <w:pPr>
        <w:ind w:left="4331" w:hanging="288"/>
      </w:pPr>
      <w:rPr>
        <w:rFonts w:hint="default"/>
        <w:lang w:val="en-US" w:eastAsia="en-US" w:bidi="en-US"/>
      </w:rPr>
    </w:lvl>
    <w:lvl w:ilvl="8" w:tplc="DFF0A870">
      <w:numFmt w:val="bullet"/>
      <w:lvlText w:val="•"/>
      <w:lvlJc w:val="left"/>
      <w:pPr>
        <w:ind w:left="4893" w:hanging="288"/>
      </w:pPr>
      <w:rPr>
        <w:rFonts w:hint="default"/>
        <w:lang w:val="en-US" w:eastAsia="en-US" w:bidi="en-US"/>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CAA"/>
    <w:rsid w:val="00334D06"/>
    <w:rsid w:val="003D1E1D"/>
    <w:rsid w:val="00541EC1"/>
    <w:rsid w:val="008C514E"/>
    <w:rsid w:val="008D7363"/>
    <w:rsid w:val="00DB2CAA"/>
    <w:rsid w:val="00EC2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4F912"/>
  <w15:docId w15:val="{1AFE3D9B-04F9-47F4-AB5B-20C98F9E4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395" w:hanging="28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Kasey.Kawamoto@k12.hi.us" TargetMode="External"/><Relationship Id="rId3" Type="http://schemas.openxmlformats.org/officeDocument/2006/relationships/settings" Target="settings.xml"/><Relationship Id="rId7" Type="http://schemas.openxmlformats.org/officeDocument/2006/relationships/hyperlink" Target="mailto:Rachel.Itano@k12.hi.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ortal.ct.gov/-/media/SDE/Nutrition/NSLP/Forms/FreeRed/TaglinesForeignLanguage.pdf" TargetMode="External"/><Relationship Id="rId5" Type="http://schemas.openxmlformats.org/officeDocument/2006/relationships/hyperlink" Target="https://portal.ct.gov/-/media/SDE/Nutrition/NSLP/Forms/FreeRed/TaglinesForeignLanguage.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461</Words>
  <Characters>2632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Hawaii Child Nutrition Programs</Company>
  <LinksUpToDate>false</LinksUpToDate>
  <CharactersWithSpaces>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csde csde</dc:creator>
  <cp:lastModifiedBy>Shirley Robinson</cp:lastModifiedBy>
  <cp:revision>3</cp:revision>
  <dcterms:created xsi:type="dcterms:W3CDTF">2021-01-14T20:45:00Z</dcterms:created>
  <dcterms:modified xsi:type="dcterms:W3CDTF">2021-01-14T20:59:00Z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2019-10-09T00:00:00Z</vt:filetime>
  </property>
  <property fmtid="{D5CDD505-2E9C-101B-9397-08002B2CF9AE}" pid="3" name="Creator">
    <vt:lpwstr>Microsoft® Word 2016</vt:lpwstr>
  </property>
  <property fmtid="{D5CDD505-2E9C-101B-9397-08002B2CF9AE}" pid="4" name="LastSaved">
    <vt:filetime>2021-01-13T00:00:00Z</vt:filetime>
  </property>
</Properties>
</file>