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30"/>
        <w:gridCol w:w="1396"/>
        <w:gridCol w:w="3843"/>
        <w:gridCol w:w="720"/>
        <w:gridCol w:w="720"/>
        <w:gridCol w:w="3851"/>
      </w:tblGrid>
      <w:tr w:rsidR="00E55A91" w14:paraId="4E63F4B1" w14:textId="77777777" w:rsidTr="00C8340C">
        <w:trPr>
          <w:trHeight w:hRule="exact" w:val="10800"/>
          <w:jc w:val="center"/>
        </w:trPr>
        <w:tc>
          <w:tcPr>
            <w:tcW w:w="3840" w:type="dxa"/>
          </w:tcPr>
          <w:sdt>
            <w:sdtPr>
              <w:alias w:val="Click icon at right to replace picture"/>
              <w:tag w:val="Click icon at right to replace picture"/>
              <w:id w:val="321324275"/>
              <w:picture/>
            </w:sdtPr>
            <w:sdtEndPr/>
            <w:sdtContent>
              <w:p w14:paraId="24C4A50C" w14:textId="77777777" w:rsidR="00E55A91" w:rsidRDefault="0054723F">
                <w:r>
                  <w:rPr>
                    <w:noProof/>
                    <w:lang w:eastAsia="en-US"/>
                  </w:rPr>
                  <w:drawing>
                    <wp:inline distT="0" distB="0" distL="0" distR="0" wp14:anchorId="7AE41542" wp14:editId="0FF0DC14">
                      <wp:extent cx="2432304" cy="1982557"/>
                      <wp:effectExtent l="0" t="0" r="635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432304" cy="1982557"/>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14:paraId="26FC8392" w14:textId="4F8695EE" w:rsidR="00E55A91" w:rsidRDefault="00E55A91">
            <w:pPr>
              <w:pStyle w:val="Caption"/>
            </w:pPr>
          </w:p>
          <w:p w14:paraId="74612947" w14:textId="597DC40A" w:rsidR="00E55A91" w:rsidRPr="00896FC9" w:rsidRDefault="004177AD" w:rsidP="001B141E">
            <w:pPr>
              <w:pStyle w:val="Heading2"/>
              <w:rPr>
                <w:rStyle w:val="Heading2Char"/>
                <w:b/>
                <w:bCs/>
                <w:sz w:val="36"/>
                <w:szCs w:val="36"/>
              </w:rPr>
            </w:pPr>
            <w:r>
              <w:rPr>
                <w:rStyle w:val="Heading2Char"/>
                <w:b/>
                <w:bCs/>
                <w:sz w:val="36"/>
                <w:szCs w:val="36"/>
              </w:rPr>
              <w:t xml:space="preserve">Become </w:t>
            </w:r>
            <w:r w:rsidR="0079775F">
              <w:rPr>
                <w:rStyle w:val="Heading2Char"/>
                <w:b/>
                <w:bCs/>
                <w:sz w:val="36"/>
                <w:szCs w:val="36"/>
              </w:rPr>
              <w:t xml:space="preserve">a </w:t>
            </w:r>
            <w:r>
              <w:rPr>
                <w:rStyle w:val="Heading2Char"/>
                <w:b/>
                <w:bCs/>
                <w:sz w:val="36"/>
                <w:szCs w:val="36"/>
              </w:rPr>
              <w:t xml:space="preserve">registered </w:t>
            </w:r>
            <w:r w:rsidR="0079775F">
              <w:rPr>
                <w:rStyle w:val="Heading2Char"/>
                <w:b/>
                <w:bCs/>
                <w:sz w:val="36"/>
                <w:szCs w:val="36"/>
              </w:rPr>
              <w:t xml:space="preserve">vendor with </w:t>
            </w:r>
            <w:r w:rsidR="001B141E" w:rsidRPr="00896FC9">
              <w:rPr>
                <w:rStyle w:val="Heading2Char"/>
                <w:b/>
                <w:bCs/>
                <w:sz w:val="36"/>
                <w:szCs w:val="36"/>
              </w:rPr>
              <w:t>HCNP</w:t>
            </w:r>
          </w:p>
          <w:p w14:paraId="351C6779" w14:textId="48D690FE" w:rsidR="001B141E" w:rsidRPr="00896FC9" w:rsidRDefault="001B141E" w:rsidP="001B141E">
            <w:pPr>
              <w:rPr>
                <w:sz w:val="28"/>
                <w:szCs w:val="28"/>
              </w:rPr>
            </w:pPr>
            <w:r w:rsidRPr="00896FC9">
              <w:rPr>
                <w:sz w:val="28"/>
                <w:szCs w:val="28"/>
              </w:rPr>
              <w:t>Registr</w:t>
            </w:r>
            <w:r w:rsidR="00E2439D">
              <w:rPr>
                <w:sz w:val="28"/>
                <w:szCs w:val="28"/>
              </w:rPr>
              <w:t>ation forms</w:t>
            </w:r>
            <w:r w:rsidR="0079775F">
              <w:rPr>
                <w:sz w:val="28"/>
                <w:szCs w:val="28"/>
              </w:rPr>
              <w:t xml:space="preserve"> for the vendor directory</w:t>
            </w:r>
            <w:r w:rsidR="00E2439D">
              <w:rPr>
                <w:sz w:val="28"/>
                <w:szCs w:val="28"/>
              </w:rPr>
              <w:t xml:space="preserve"> can be filled out at</w:t>
            </w:r>
            <w:r w:rsidRPr="00896FC9">
              <w:rPr>
                <w:sz w:val="28"/>
                <w:szCs w:val="28"/>
              </w:rPr>
              <w:t xml:space="preserve"> the </w:t>
            </w:r>
            <w:r w:rsidR="00E2439D">
              <w:rPr>
                <w:sz w:val="28"/>
                <w:szCs w:val="28"/>
              </w:rPr>
              <w:t>training workshop</w:t>
            </w:r>
            <w:r w:rsidRPr="00896FC9">
              <w:rPr>
                <w:sz w:val="28"/>
                <w:szCs w:val="28"/>
              </w:rPr>
              <w:t>.  Just bring copies of the following documents:</w:t>
            </w:r>
          </w:p>
          <w:p w14:paraId="65063C5C" w14:textId="77777777" w:rsidR="001B141E" w:rsidRPr="00896FC9" w:rsidRDefault="001B141E" w:rsidP="001B141E">
            <w:pPr>
              <w:pStyle w:val="ListParagraph"/>
              <w:numPr>
                <w:ilvl w:val="0"/>
                <w:numId w:val="6"/>
              </w:numPr>
              <w:rPr>
                <w:sz w:val="28"/>
                <w:szCs w:val="28"/>
              </w:rPr>
            </w:pPr>
            <w:r w:rsidRPr="00896FC9">
              <w:rPr>
                <w:sz w:val="28"/>
                <w:szCs w:val="28"/>
              </w:rPr>
              <w:t>Hawaii Inspection Records</w:t>
            </w:r>
          </w:p>
          <w:p w14:paraId="3B46921A" w14:textId="77777777" w:rsidR="001B141E" w:rsidRPr="00896FC9" w:rsidRDefault="001B141E" w:rsidP="001B141E">
            <w:pPr>
              <w:pStyle w:val="ListParagraph"/>
              <w:numPr>
                <w:ilvl w:val="0"/>
                <w:numId w:val="6"/>
              </w:numPr>
              <w:rPr>
                <w:sz w:val="28"/>
                <w:szCs w:val="28"/>
              </w:rPr>
            </w:pPr>
            <w:r w:rsidRPr="00896FC9">
              <w:rPr>
                <w:sz w:val="28"/>
                <w:szCs w:val="28"/>
              </w:rPr>
              <w:t>Food Service Permit</w:t>
            </w:r>
          </w:p>
          <w:p w14:paraId="37A04BFB" w14:textId="73DE136B" w:rsidR="001B141E" w:rsidRPr="00896FC9" w:rsidRDefault="001B141E" w:rsidP="001B141E">
            <w:pPr>
              <w:pStyle w:val="ListParagraph"/>
              <w:numPr>
                <w:ilvl w:val="0"/>
                <w:numId w:val="6"/>
              </w:numPr>
              <w:rPr>
                <w:sz w:val="28"/>
                <w:szCs w:val="28"/>
              </w:rPr>
            </w:pPr>
            <w:r w:rsidRPr="00896FC9">
              <w:rPr>
                <w:sz w:val="28"/>
                <w:szCs w:val="28"/>
              </w:rPr>
              <w:t>Vendor License</w:t>
            </w:r>
          </w:p>
          <w:p w14:paraId="74C244C7" w14:textId="3196402D" w:rsidR="001B141E" w:rsidRDefault="001B141E" w:rsidP="001B141E">
            <w:pPr>
              <w:pStyle w:val="ListParagraph"/>
              <w:numPr>
                <w:ilvl w:val="0"/>
                <w:numId w:val="6"/>
              </w:numPr>
              <w:rPr>
                <w:sz w:val="28"/>
                <w:szCs w:val="28"/>
              </w:rPr>
            </w:pPr>
            <w:r w:rsidRPr="00896FC9">
              <w:rPr>
                <w:sz w:val="28"/>
                <w:szCs w:val="28"/>
              </w:rPr>
              <w:t>Insurance Certificate</w:t>
            </w:r>
          </w:p>
          <w:p w14:paraId="10D89E2C" w14:textId="17EE13C9" w:rsidR="00E2439D" w:rsidRPr="00E2439D" w:rsidRDefault="00E2439D" w:rsidP="00E2439D">
            <w:pPr>
              <w:rPr>
                <w:sz w:val="22"/>
                <w:szCs w:val="22"/>
              </w:rPr>
            </w:pPr>
            <w:r w:rsidRPr="00E2439D">
              <w:rPr>
                <w:sz w:val="22"/>
                <w:szCs w:val="22"/>
              </w:rPr>
              <w:t>**If you decide to do online training the paperwork must be sent into the office for approval.</w:t>
            </w:r>
          </w:p>
          <w:p w14:paraId="4CE6B1E7" w14:textId="77777777" w:rsidR="001B141E" w:rsidRPr="00E2439D" w:rsidRDefault="001B141E" w:rsidP="001B141E">
            <w:pPr>
              <w:rPr>
                <w:rStyle w:val="Emphasis"/>
                <w:b/>
                <w:sz w:val="28"/>
                <w:szCs w:val="28"/>
              </w:rPr>
            </w:pPr>
            <w:r w:rsidRPr="00E2439D">
              <w:rPr>
                <w:rStyle w:val="Emphasis"/>
                <w:b/>
                <w:sz w:val="28"/>
                <w:szCs w:val="28"/>
              </w:rPr>
              <w:t>Bring it all in and get it done in one shot!!!</w:t>
            </w:r>
          </w:p>
          <w:p w14:paraId="6F9993C1" w14:textId="6FB0A32D" w:rsidR="00404B6D" w:rsidRPr="001B141E" w:rsidRDefault="00404B6D" w:rsidP="00522A69">
            <w:pPr>
              <w:jc w:val="center"/>
              <w:rPr>
                <w:rStyle w:val="Emphasis"/>
              </w:rPr>
            </w:pPr>
          </w:p>
        </w:tc>
        <w:tc>
          <w:tcPr>
            <w:tcW w:w="30" w:type="dxa"/>
          </w:tcPr>
          <w:p w14:paraId="71C657BC" w14:textId="77777777" w:rsidR="00E55A91" w:rsidRDefault="00E55A91"/>
        </w:tc>
        <w:tc>
          <w:tcPr>
            <w:tcW w:w="1396" w:type="dxa"/>
          </w:tcPr>
          <w:p w14:paraId="6120B49E" w14:textId="77777777" w:rsidR="00E55A91" w:rsidRDefault="00E55A91"/>
        </w:tc>
        <w:tc>
          <w:tcPr>
            <w:tcW w:w="3843" w:type="dxa"/>
          </w:tcPr>
          <w:tbl>
            <w:tblPr>
              <w:tblStyle w:val="TableLayout"/>
              <w:tblW w:w="5000" w:type="pct"/>
              <w:tblLayout w:type="fixed"/>
              <w:tblLook w:val="04A0" w:firstRow="1" w:lastRow="0" w:firstColumn="1" w:lastColumn="0" w:noHBand="0" w:noVBand="1"/>
            </w:tblPr>
            <w:tblGrid>
              <w:gridCol w:w="3843"/>
            </w:tblGrid>
            <w:tr w:rsidR="00E55A91" w14:paraId="100614B5" w14:textId="77777777">
              <w:trPr>
                <w:trHeight w:hRule="exact" w:val="7920"/>
              </w:trPr>
              <w:tc>
                <w:tcPr>
                  <w:tcW w:w="5000" w:type="pct"/>
                </w:tcPr>
                <w:p w14:paraId="3EBDEBD6" w14:textId="7FD7AAE7" w:rsidR="00E55A91" w:rsidRDefault="00113F62" w:rsidP="00AC6D03">
                  <w:pPr>
                    <w:pStyle w:val="Heading1"/>
                    <w:jc w:val="center"/>
                  </w:pPr>
                  <w:r>
                    <w:t xml:space="preserve">New </w:t>
                  </w:r>
                  <w:r w:rsidR="00AC6D03">
                    <w:t xml:space="preserve">Food </w:t>
                  </w:r>
                  <w:r>
                    <w:t>Vendor Training</w:t>
                  </w:r>
                </w:p>
                <w:p w14:paraId="170D53CD" w14:textId="77777777" w:rsidR="00E55A91" w:rsidRDefault="00113F62">
                  <w:pPr>
                    <w:pStyle w:val="Heading2"/>
                  </w:pPr>
                  <w:r>
                    <w:t>About us:</w:t>
                  </w:r>
                </w:p>
                <w:p w14:paraId="2233ED9B" w14:textId="77777777" w:rsidR="00AC6D03" w:rsidRDefault="00AC6D03" w:rsidP="00AC6D03">
                  <w:pPr>
                    <w:spacing w:after="0"/>
                    <w:rPr>
                      <w:sz w:val="24"/>
                      <w:szCs w:val="24"/>
                    </w:rPr>
                  </w:pPr>
                  <w:r>
                    <w:rPr>
                      <w:sz w:val="24"/>
                      <w:szCs w:val="24"/>
                    </w:rPr>
                    <w:t xml:space="preserve">The new food vendor training is designed to educate potential food vendors on program requirements to enable them to provide wholesome vended meals that meet USDA standards to agencies like schools and non-profit organizations who participate in the National School Lunch Program (NSLP), the School Breakfast Program (SBP) the Summer Food Service Program (SFSP) and the Fresh Fruit and Vegetable Program (FFVP). Hawaii currently has an inadequate supply of trained food vendors to provide reimbursable meals to child nutrition sponsors. </w:t>
                  </w:r>
                </w:p>
                <w:p w14:paraId="2AF1014F" w14:textId="77777777" w:rsidR="00AC6D03" w:rsidRDefault="00AC6D03" w:rsidP="00AC6D03">
                  <w:pPr>
                    <w:spacing w:after="0"/>
                    <w:rPr>
                      <w:b/>
                    </w:rPr>
                  </w:pPr>
                </w:p>
                <w:p w14:paraId="51C3CD43" w14:textId="6FBC6EBB" w:rsidR="00E55A91" w:rsidRPr="00AC6D03" w:rsidRDefault="007142A0" w:rsidP="00AC6D03">
                  <w:pPr>
                    <w:spacing w:after="0"/>
                    <w:rPr>
                      <w:b/>
                      <w:sz w:val="24"/>
                      <w:szCs w:val="24"/>
                    </w:rPr>
                  </w:pPr>
                  <w:r w:rsidRPr="00AC6D03">
                    <w:rPr>
                      <w:b/>
                    </w:rPr>
                    <w:t>C</w:t>
                  </w:r>
                  <w:r w:rsidR="00AC6D03" w:rsidRPr="00AC6D03">
                    <w:rPr>
                      <w:b/>
                    </w:rPr>
                    <w:t xml:space="preserve">ontact </w:t>
                  </w:r>
                  <w:r w:rsidR="00AC6D03">
                    <w:rPr>
                      <w:b/>
                    </w:rPr>
                    <w:t>Sue with questions</w:t>
                  </w:r>
                </w:p>
                <w:p w14:paraId="12BBC185" w14:textId="4E445871" w:rsidR="00E55A91" w:rsidRPr="00AC6D03" w:rsidRDefault="00AC6D03" w:rsidP="00AC6D03">
                  <w:pPr>
                    <w:spacing w:after="0"/>
                    <w:rPr>
                      <w:b/>
                      <w:sz w:val="22"/>
                      <w:szCs w:val="22"/>
                    </w:rPr>
                  </w:pPr>
                  <w:r w:rsidRPr="00AC6D03">
                    <w:rPr>
                      <w:b/>
                      <w:sz w:val="22"/>
                      <w:szCs w:val="22"/>
                    </w:rPr>
                    <w:t>Email: sue_uyehara@notes.k12.hi.us</w:t>
                  </w:r>
                  <w:r w:rsidR="0054723F" w:rsidRPr="00AC6D03">
                    <w:rPr>
                      <w:b/>
                      <w:sz w:val="22"/>
                      <w:szCs w:val="22"/>
                    </w:rPr>
                    <w:br/>
                  </w:r>
                </w:p>
                <w:p w14:paraId="7F4FC0F5" w14:textId="77777777" w:rsidR="007142A0" w:rsidRDefault="007142A0" w:rsidP="00113F62"/>
                <w:p w14:paraId="5FA675E7" w14:textId="77777777" w:rsidR="007142A0" w:rsidRDefault="007142A0" w:rsidP="00C8340C"/>
              </w:tc>
            </w:tr>
            <w:tr w:rsidR="00E55A91" w14:paraId="72C322E9" w14:textId="77777777">
              <w:trPr>
                <w:trHeight w:hRule="exact" w:val="2880"/>
              </w:trPr>
              <w:tc>
                <w:tcPr>
                  <w:tcW w:w="5000" w:type="pct"/>
                  <w:vAlign w:val="bottom"/>
                </w:tcPr>
                <w:tbl>
                  <w:tblPr>
                    <w:tblW w:w="5000" w:type="pct"/>
                    <w:tblLayout w:type="fixed"/>
                    <w:tblCellMar>
                      <w:left w:w="0" w:type="dxa"/>
                      <w:right w:w="0" w:type="dxa"/>
                    </w:tblCellMar>
                    <w:tblLook w:val="04A0" w:firstRow="1" w:lastRow="0" w:firstColumn="1" w:lastColumn="0" w:noHBand="0" w:noVBand="1"/>
                  </w:tblPr>
                  <w:tblGrid>
                    <w:gridCol w:w="1220"/>
                    <w:gridCol w:w="270"/>
                    <w:gridCol w:w="2353"/>
                  </w:tblGrid>
                  <w:tr w:rsidR="00E55A91" w14:paraId="408BECE1" w14:textId="77777777">
                    <w:sdt>
                      <w:sdtPr>
                        <w:alias w:val="Logo"/>
                        <w:tag w:val="Logo"/>
                        <w:id w:val="-180896203"/>
                        <w:picture/>
                      </w:sdtPr>
                      <w:sdtEndPr/>
                      <w:sdtContent>
                        <w:tc>
                          <w:tcPr>
                            <w:tcW w:w="1582" w:type="pct"/>
                            <w:vAlign w:val="center"/>
                          </w:tcPr>
                          <w:p w14:paraId="54552BE9" w14:textId="1804952D" w:rsidR="00E55A91" w:rsidRDefault="00C8340C" w:rsidP="004177AD">
                            <w:pPr>
                              <w:pStyle w:val="NoSpacing"/>
                            </w:pPr>
                            <w:r>
                              <w:rPr>
                                <w:noProof/>
                                <w:lang w:eastAsia="en-US"/>
                              </w:rPr>
                              <w:drawing>
                                <wp:inline distT="0" distB="0" distL="0" distR="0" wp14:anchorId="02DB9D2B" wp14:editId="2EFB1A1D">
                                  <wp:extent cx="774700" cy="72199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NP-logo-largest2.jpg"/>
                                          <pic:cNvPicPr/>
                                        </pic:nvPicPr>
                                        <pic:blipFill>
                                          <a:blip r:embed="rId8">
                                            <a:extLst>
                                              <a:ext uri="{28A0092B-C50C-407E-A947-70E740481C1C}">
                                                <a14:useLocalDpi xmlns:a14="http://schemas.microsoft.com/office/drawing/2010/main" val="0"/>
                                              </a:ext>
                                            </a:extLst>
                                          </a:blip>
                                          <a:stretch>
                                            <a:fillRect/>
                                          </a:stretch>
                                        </pic:blipFill>
                                        <pic:spPr>
                                          <a:xfrm>
                                            <a:off x="0" y="0"/>
                                            <a:ext cx="776130" cy="723328"/>
                                          </a:xfrm>
                                          <a:prstGeom prst="rect">
                                            <a:avLst/>
                                          </a:prstGeom>
                                        </pic:spPr>
                                      </pic:pic>
                                    </a:graphicData>
                                  </a:graphic>
                                </wp:inline>
                              </w:drawing>
                            </w:r>
                          </w:p>
                        </w:tc>
                      </w:sdtContent>
                    </w:sdt>
                    <w:tc>
                      <w:tcPr>
                        <w:tcW w:w="350" w:type="pct"/>
                      </w:tcPr>
                      <w:p w14:paraId="62826069" w14:textId="77777777" w:rsidR="00E55A91" w:rsidRDefault="00E55A91"/>
                    </w:tc>
                    <w:tc>
                      <w:tcPr>
                        <w:tcW w:w="3050" w:type="pct"/>
                      </w:tcPr>
                      <w:sdt>
                        <w:sdtPr>
                          <w:alias w:val="Company"/>
                          <w:tag w:val=""/>
                          <w:id w:val="1621798997"/>
                          <w:dataBinding w:prefixMappings="xmlns:ns0='http://schemas.openxmlformats.org/officeDocument/2006/extended-properties' " w:xpath="/ns0:Properties[1]/ns0:Company[1]" w:storeItemID="{6668398D-A668-4E3E-A5EB-62B293D839F1}"/>
                          <w:text/>
                        </w:sdtPr>
                        <w:sdtEndPr/>
                        <w:sdtContent>
                          <w:p w14:paraId="3EB98305" w14:textId="7B19E47D" w:rsidR="00E55A91" w:rsidRDefault="00113F62">
                            <w:pPr>
                              <w:pStyle w:val="Company"/>
                            </w:pPr>
                            <w:r>
                              <w:t>hawaii child nutrition program</w:t>
                            </w:r>
                            <w:r w:rsidR="001F7CD9">
                              <w:t>s</w:t>
                            </w:r>
                          </w:p>
                        </w:sdtContent>
                      </w:sdt>
                      <w:p w14:paraId="6DE43FB7" w14:textId="77777777" w:rsidR="00E55A91" w:rsidRDefault="00113F62" w:rsidP="00113F62">
                        <w:pPr>
                          <w:pStyle w:val="Footer"/>
                        </w:pPr>
                        <w:r>
                          <w:t xml:space="preserve">650 </w:t>
                        </w:r>
                        <w:proofErr w:type="spellStart"/>
                        <w:r>
                          <w:t>Iwilei</w:t>
                        </w:r>
                        <w:proofErr w:type="spellEnd"/>
                        <w:r>
                          <w:t xml:space="preserve"> Road, Suite 270</w:t>
                        </w:r>
                      </w:p>
                      <w:p w14:paraId="78068A4E" w14:textId="77777777" w:rsidR="00113F62" w:rsidRDefault="00113F62" w:rsidP="00113F62">
                        <w:pPr>
                          <w:pStyle w:val="Footer"/>
                        </w:pPr>
                        <w:r>
                          <w:t>Honolulu, HI 96817</w:t>
                        </w:r>
                      </w:p>
                      <w:p w14:paraId="3B8CF6D9" w14:textId="77777777" w:rsidR="001F7CD9" w:rsidRDefault="001F7CD9" w:rsidP="00113F62">
                        <w:pPr>
                          <w:pStyle w:val="Footer"/>
                        </w:pPr>
                        <w:r>
                          <w:t>(808) 587-3600</w:t>
                        </w:r>
                      </w:p>
                      <w:p w14:paraId="00581E5F" w14:textId="2874E077" w:rsidR="004177AD" w:rsidRDefault="004177AD" w:rsidP="00113F62">
                        <w:pPr>
                          <w:pStyle w:val="Footer"/>
                        </w:pPr>
                        <w:r>
                          <w:t>www.hcnp.hawaii.gov</w:t>
                        </w:r>
                      </w:p>
                      <w:p w14:paraId="686D34B5" w14:textId="14A45B5D" w:rsidR="001755ED" w:rsidRPr="001755ED" w:rsidRDefault="001755ED" w:rsidP="00113F62">
                        <w:pPr>
                          <w:pStyle w:val="Footer"/>
                          <w:rPr>
                            <w:i/>
                          </w:rPr>
                        </w:pPr>
                        <w:r w:rsidRPr="001755ED">
                          <w:rPr>
                            <w:i/>
                          </w:rPr>
                          <w:t>USDA is an equal opportunity provider and employer</w:t>
                        </w:r>
                      </w:p>
                    </w:tc>
                  </w:tr>
                </w:tbl>
                <w:p w14:paraId="530B4782" w14:textId="77777777" w:rsidR="00E55A91" w:rsidRDefault="00E55A91"/>
              </w:tc>
            </w:tr>
          </w:tbl>
          <w:p w14:paraId="431F38EF" w14:textId="77777777" w:rsidR="00E55A91" w:rsidRDefault="00E55A91"/>
        </w:tc>
        <w:tc>
          <w:tcPr>
            <w:tcW w:w="720" w:type="dxa"/>
          </w:tcPr>
          <w:p w14:paraId="1FD7FF12" w14:textId="77777777" w:rsidR="00E55A91" w:rsidRDefault="00E55A91"/>
        </w:tc>
        <w:tc>
          <w:tcPr>
            <w:tcW w:w="720" w:type="dxa"/>
          </w:tcPr>
          <w:p w14:paraId="3C610BA3" w14:textId="77777777" w:rsidR="00E55A91" w:rsidRDefault="00E55A91"/>
        </w:tc>
        <w:tc>
          <w:tcPr>
            <w:tcW w:w="3851" w:type="dxa"/>
          </w:tcPr>
          <w:tbl>
            <w:tblPr>
              <w:tblStyle w:val="TableLayout"/>
              <w:tblW w:w="5000" w:type="pct"/>
              <w:tblLayout w:type="fixed"/>
              <w:tblLook w:val="04A0" w:firstRow="1" w:lastRow="0" w:firstColumn="1" w:lastColumn="0" w:noHBand="0" w:noVBand="1"/>
            </w:tblPr>
            <w:tblGrid>
              <w:gridCol w:w="3851"/>
            </w:tblGrid>
            <w:tr w:rsidR="00E55A91" w14:paraId="43490F30" w14:textId="77777777" w:rsidTr="001A35E1">
              <w:trPr>
                <w:trHeight w:hRule="exact" w:val="5769"/>
              </w:trPr>
              <w:sdt>
                <w:sdtPr>
                  <w:id w:val="-1297910721"/>
                  <w:picture/>
                </w:sdtPr>
                <w:sdtEndPr/>
                <w:sdtContent>
                  <w:tc>
                    <w:tcPr>
                      <w:tcW w:w="5000" w:type="pct"/>
                    </w:tcPr>
                    <w:p w14:paraId="72084B99" w14:textId="77777777" w:rsidR="00E55A91" w:rsidRDefault="0054723F">
                      <w:r>
                        <w:rPr>
                          <w:noProof/>
                          <w:lang w:eastAsia="en-US"/>
                        </w:rPr>
                        <w:drawing>
                          <wp:inline distT="0" distB="0" distL="0" distR="0" wp14:anchorId="03AD957A" wp14:editId="3966555A">
                            <wp:extent cx="2440864" cy="30861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41448" cy="3086839"/>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r w:rsidR="00E55A91" w14:paraId="60AAB8E0" w14:textId="77777777" w:rsidTr="001A35E1">
              <w:trPr>
                <w:trHeight w:hRule="exact" w:val="361"/>
              </w:trPr>
              <w:tc>
                <w:tcPr>
                  <w:tcW w:w="5000" w:type="pct"/>
                </w:tcPr>
                <w:p w14:paraId="64D87FC6" w14:textId="77777777" w:rsidR="00E55A91" w:rsidRDefault="00E55A91"/>
              </w:tc>
            </w:tr>
            <w:tr w:rsidR="00E55A91" w14:paraId="1B8A6F0B" w14:textId="77777777" w:rsidTr="001A35E1">
              <w:trPr>
                <w:trHeight w:hRule="exact" w:val="3245"/>
              </w:trPr>
              <w:tc>
                <w:tcPr>
                  <w:tcW w:w="5000" w:type="pct"/>
                  <w:shd w:val="clear" w:color="auto" w:fill="86CE24" w:themeFill="accent1"/>
                </w:tcPr>
                <w:p w14:paraId="2DAB0E21" w14:textId="77777777" w:rsidR="00E2439D" w:rsidRDefault="00E2439D" w:rsidP="00113F62">
                  <w:pPr>
                    <w:pStyle w:val="Title"/>
                    <w:ind w:left="0"/>
                  </w:pPr>
                </w:p>
                <w:p w14:paraId="10836370" w14:textId="7C91A954" w:rsidR="00E55A91" w:rsidRDefault="00113F62" w:rsidP="00E2439D">
                  <w:pPr>
                    <w:pStyle w:val="Title"/>
                    <w:ind w:left="0"/>
                  </w:pPr>
                  <w:r>
                    <w:t>HAWAII CHILD NUTRITION PROGRAMS</w:t>
                  </w:r>
                </w:p>
              </w:tc>
            </w:tr>
            <w:tr w:rsidR="00E55A91" w14:paraId="39C43ADD" w14:textId="77777777" w:rsidTr="001A35E1">
              <w:trPr>
                <w:trHeight w:hRule="exact" w:val="1442"/>
              </w:trPr>
              <w:tc>
                <w:tcPr>
                  <w:tcW w:w="5000" w:type="pct"/>
                  <w:shd w:val="clear" w:color="auto" w:fill="86CE24" w:themeFill="accent1"/>
                  <w:vAlign w:val="bottom"/>
                </w:tcPr>
                <w:p w14:paraId="14A3059F" w14:textId="7D698D29" w:rsidR="00E55A91" w:rsidRDefault="00E567D7" w:rsidP="00E2439D">
                  <w:pPr>
                    <w:pStyle w:val="Subtitle"/>
                    <w:jc w:val="center"/>
                  </w:pPr>
                  <w:r>
                    <w:t>Hawaii School Meals Business Training</w:t>
                  </w:r>
                  <w:bookmarkStart w:id="0" w:name="_GoBack"/>
                  <w:bookmarkEnd w:id="0"/>
                </w:p>
                <w:p w14:paraId="28D2CB0B" w14:textId="4D1B50D2" w:rsidR="00AC6D03" w:rsidRPr="00AC6D03" w:rsidRDefault="00AC6D03" w:rsidP="00AC6D03">
                  <w:pPr>
                    <w:jc w:val="right"/>
                  </w:pPr>
                  <w:r>
                    <w:t>March 2014</w:t>
                  </w:r>
                </w:p>
              </w:tc>
            </w:tr>
          </w:tbl>
          <w:p w14:paraId="38131045" w14:textId="77777777" w:rsidR="00E55A91" w:rsidRDefault="00E55A91"/>
        </w:tc>
      </w:tr>
    </w:tbl>
    <w:p w14:paraId="6BAF0B08" w14:textId="77777777" w:rsidR="00E55A91" w:rsidRDefault="00E55A91" w:rsidP="001A35E1">
      <w:pPr>
        <w:pStyle w:val="NoSpacing"/>
        <w:jc w:val="right"/>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E55A91" w14:paraId="4511F53D" w14:textId="77777777">
        <w:trPr>
          <w:trHeight w:hRule="exact" w:val="10800"/>
          <w:jc w:val="center"/>
        </w:trPr>
        <w:tc>
          <w:tcPr>
            <w:tcW w:w="3840" w:type="dxa"/>
          </w:tcPr>
          <w:sdt>
            <w:sdtPr>
              <w:id w:val="-1941750188"/>
              <w:picture/>
            </w:sdtPr>
            <w:sdtEndPr/>
            <w:sdtContent>
              <w:p w14:paraId="35471EDA" w14:textId="6AD8072D" w:rsidR="00E55A91" w:rsidRDefault="001A35E1">
                <w:r>
                  <w:rPr>
                    <w:noProof/>
                    <w:lang w:eastAsia="en-US"/>
                  </w:rPr>
                  <w:drawing>
                    <wp:inline distT="0" distB="0" distL="0" distR="0" wp14:anchorId="56F3ADD8" wp14:editId="6AD39B0D">
                      <wp:extent cx="2628900" cy="2743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ucecups.jpg"/>
                              <pic:cNvPicPr/>
                            </pic:nvPicPr>
                            <pic:blipFill>
                              <a:blip r:embed="rId10">
                                <a:extLst>
                                  <a:ext uri="{28A0092B-C50C-407E-A947-70E740481C1C}">
                                    <a14:useLocalDpi xmlns:a14="http://schemas.microsoft.com/office/drawing/2010/main" val="0"/>
                                  </a:ext>
                                </a:extLst>
                              </a:blip>
                              <a:stretch>
                                <a:fillRect/>
                              </a:stretch>
                            </pic:blipFill>
                            <pic:spPr>
                              <a:xfrm>
                                <a:off x="0" y="0"/>
                                <a:ext cx="2628900" cy="2743200"/>
                              </a:xfrm>
                              <a:prstGeom prst="rect">
                                <a:avLst/>
                              </a:prstGeom>
                            </pic:spPr>
                          </pic:pic>
                        </a:graphicData>
                      </a:graphic>
                    </wp:inline>
                  </w:drawing>
                </w:r>
              </w:p>
            </w:sdtContent>
          </w:sdt>
          <w:p w14:paraId="7907EB41" w14:textId="77777777" w:rsidR="00C8340C" w:rsidRDefault="00C8340C" w:rsidP="008302E3">
            <w:pPr>
              <w:pStyle w:val="Heading1"/>
              <w:rPr>
                <w:rStyle w:val="Heading1Char"/>
                <w:b/>
                <w:bCs/>
                <w:szCs w:val="42"/>
              </w:rPr>
            </w:pPr>
          </w:p>
          <w:p w14:paraId="0558CE04" w14:textId="5CC69A03" w:rsidR="00E2439D" w:rsidRDefault="008302E3" w:rsidP="00E2439D">
            <w:pPr>
              <w:pStyle w:val="Heading1"/>
              <w:rPr>
                <w:rStyle w:val="Heading1Char"/>
                <w:b/>
                <w:bCs/>
                <w:szCs w:val="42"/>
              </w:rPr>
            </w:pPr>
            <w:r w:rsidRPr="008302E3">
              <w:rPr>
                <w:rStyle w:val="Heading1Char"/>
                <w:b/>
                <w:bCs/>
                <w:szCs w:val="42"/>
              </w:rPr>
              <w:t>Mission Statement</w:t>
            </w:r>
          </w:p>
          <w:p w14:paraId="4A0F4705" w14:textId="77777777" w:rsidR="00E2439D" w:rsidRPr="00E2439D" w:rsidRDefault="00E2439D" w:rsidP="00E2439D"/>
          <w:p w14:paraId="06C054D9" w14:textId="3AE420AF" w:rsidR="00C8340C" w:rsidRPr="00E2439D" w:rsidRDefault="008302E3" w:rsidP="008302E3">
            <w:pPr>
              <w:rPr>
                <w:color w:val="282828" w:themeColor="text2"/>
                <w:sz w:val="24"/>
                <w:szCs w:val="24"/>
              </w:rPr>
            </w:pPr>
            <w:r>
              <w:rPr>
                <w:color w:val="282828" w:themeColor="text2"/>
                <w:sz w:val="24"/>
                <w:szCs w:val="24"/>
              </w:rPr>
              <w:t xml:space="preserve">Our mission is to provide administrative support to eligible </w:t>
            </w:r>
            <w:r w:rsidR="00C31408">
              <w:rPr>
                <w:color w:val="282828" w:themeColor="text2"/>
                <w:sz w:val="24"/>
                <w:szCs w:val="24"/>
              </w:rPr>
              <w:t>food service providers</w:t>
            </w:r>
            <w:r>
              <w:rPr>
                <w:color w:val="282828" w:themeColor="text2"/>
                <w:sz w:val="24"/>
                <w:szCs w:val="24"/>
              </w:rPr>
              <w:t xml:space="preserve"> to ensure easy sustained access to USDA nutrition programs.</w:t>
            </w:r>
          </w:p>
          <w:p w14:paraId="7C9848A6" w14:textId="0D9C4ED8" w:rsidR="008302E3" w:rsidRPr="008302E3" w:rsidRDefault="008302E3" w:rsidP="008302E3">
            <w:pPr>
              <w:rPr>
                <w:b/>
                <w:color w:val="649A1B" w:themeColor="accent1" w:themeShade="BF"/>
                <w:sz w:val="42"/>
                <w:szCs w:val="42"/>
              </w:rPr>
            </w:pPr>
            <w:r w:rsidRPr="008302E3">
              <w:rPr>
                <w:b/>
                <w:color w:val="649A1B" w:themeColor="accent1" w:themeShade="BF"/>
                <w:sz w:val="42"/>
                <w:szCs w:val="42"/>
              </w:rPr>
              <w:t>Vision Statement</w:t>
            </w:r>
          </w:p>
          <w:p w14:paraId="7927F985" w14:textId="163AF6CA" w:rsidR="008302E3" w:rsidRPr="008302E3" w:rsidRDefault="008302E3" w:rsidP="008302E3">
            <w:pPr>
              <w:rPr>
                <w:color w:val="282828" w:themeColor="text2"/>
                <w:sz w:val="24"/>
                <w:szCs w:val="24"/>
              </w:rPr>
            </w:pPr>
            <w:r>
              <w:rPr>
                <w:color w:val="282828" w:themeColor="text2"/>
                <w:sz w:val="24"/>
                <w:szCs w:val="24"/>
              </w:rPr>
              <w:t>Hawaii’s children and adults will have access to healthful meals and nutrition education through USDA programs.</w:t>
            </w:r>
          </w:p>
          <w:p w14:paraId="153DE635" w14:textId="50ECBBE9" w:rsidR="008302E3" w:rsidRPr="008302E3" w:rsidRDefault="008302E3" w:rsidP="008302E3"/>
        </w:tc>
        <w:tc>
          <w:tcPr>
            <w:tcW w:w="713" w:type="dxa"/>
          </w:tcPr>
          <w:p w14:paraId="02B54C95" w14:textId="77777777" w:rsidR="00E55A91" w:rsidRDefault="00E55A91"/>
        </w:tc>
        <w:tc>
          <w:tcPr>
            <w:tcW w:w="713" w:type="dxa"/>
          </w:tcPr>
          <w:p w14:paraId="0047B4FE" w14:textId="77777777" w:rsidR="00E55A91" w:rsidRDefault="00E55A91"/>
        </w:tc>
        <w:tc>
          <w:tcPr>
            <w:tcW w:w="3843" w:type="dxa"/>
          </w:tcPr>
          <w:p w14:paraId="43C6C4EF" w14:textId="24FD7183" w:rsidR="00C8340C" w:rsidRDefault="00832A8A" w:rsidP="00896FC9">
            <w:pPr>
              <w:pStyle w:val="Heading2"/>
              <w:spacing w:before="200"/>
              <w:rPr>
                <w:rStyle w:val="Heading2Char"/>
                <w:b/>
                <w:bCs/>
              </w:rPr>
            </w:pPr>
            <w:r>
              <w:rPr>
                <w:rStyle w:val="Heading2Char"/>
                <w:b/>
                <w:bCs/>
              </w:rPr>
              <w:t xml:space="preserve">Are you looking to stabilize your food and beverage income? </w:t>
            </w:r>
          </w:p>
          <w:p w14:paraId="29F863CA" w14:textId="6E0F4176" w:rsidR="00832A8A" w:rsidRDefault="00832A8A" w:rsidP="00832A8A">
            <w:r>
              <w:t>Hawaii Child Nutrition Prog</w:t>
            </w:r>
            <w:r w:rsidR="00764D21">
              <w:t>rams can help to set you on a sustainable</w:t>
            </w:r>
            <w:r>
              <w:t xml:space="preserve"> path with summer food and school food programs. While profits can fluctuate throughout the year, a stable income from a school food service contract can help to ensure your baseline budget stays in the green. Benefits to contracting with schools not only include monetary stability but also community engagement, networking and, ultimately, creating a healthier Hawaii</w:t>
            </w:r>
            <w:r w:rsidR="00764D21">
              <w:t>,</w:t>
            </w:r>
            <w:r>
              <w:t xml:space="preserve"> one child at a time. </w:t>
            </w:r>
          </w:p>
          <w:p w14:paraId="7047739B" w14:textId="0962D2F4" w:rsidR="00764D21" w:rsidRPr="00764D21" w:rsidRDefault="00764D21" w:rsidP="00832A8A">
            <w:pPr>
              <w:rPr>
                <w:i/>
                <w:iCs/>
                <w:color w:val="649A1B" w:themeColor="accent1" w:themeShade="BF"/>
                <w:sz w:val="30"/>
              </w:rPr>
            </w:pPr>
            <w:r>
              <w:rPr>
                <w:rStyle w:val="QuoteChar"/>
              </w:rPr>
              <w:t>The purpose of this workshop is to “fill the nutritional needs of Hawaii’s schools and recreation by providing them with access to trained vendors that deliver nutritious and tasty school meals”  -Crystal Bossola, Nutrition Consultant/Trainer</w:t>
            </w:r>
          </w:p>
          <w:p w14:paraId="051803DC" w14:textId="77777777" w:rsidR="00E2439D" w:rsidRDefault="00E2439D" w:rsidP="00896FC9">
            <w:pPr>
              <w:pStyle w:val="Heading2"/>
              <w:spacing w:before="200"/>
              <w:rPr>
                <w:rStyle w:val="Heading2Char"/>
                <w:b/>
                <w:bCs/>
              </w:rPr>
            </w:pPr>
          </w:p>
          <w:p w14:paraId="3505737C" w14:textId="6EC20D6E" w:rsidR="00896FC9" w:rsidRDefault="00896FC9" w:rsidP="00896FC9">
            <w:pPr>
              <w:pStyle w:val="Heading2"/>
              <w:spacing w:before="200"/>
              <w:rPr>
                <w:rStyle w:val="Heading2Char"/>
                <w:b/>
                <w:bCs/>
              </w:rPr>
            </w:pPr>
            <w:r>
              <w:rPr>
                <w:rStyle w:val="Heading2Char"/>
                <w:b/>
                <w:bCs/>
              </w:rPr>
              <w:t>Become a trained v</w:t>
            </w:r>
            <w:r w:rsidR="00C31408">
              <w:rPr>
                <w:rStyle w:val="Heading2Char"/>
                <w:b/>
                <w:bCs/>
              </w:rPr>
              <w:t xml:space="preserve">endor to cater to the </w:t>
            </w:r>
            <w:proofErr w:type="spellStart"/>
            <w:r w:rsidR="00C31408">
              <w:rPr>
                <w:rStyle w:val="Heading2Char"/>
                <w:b/>
                <w:bCs/>
              </w:rPr>
              <w:t>keiki</w:t>
            </w:r>
            <w:proofErr w:type="spellEnd"/>
            <w:r w:rsidR="00C31408">
              <w:rPr>
                <w:rStyle w:val="Heading2Char"/>
                <w:b/>
                <w:bCs/>
              </w:rPr>
              <w:t xml:space="preserve"> of </w:t>
            </w:r>
            <w:r>
              <w:rPr>
                <w:rStyle w:val="Heading2Char"/>
                <w:b/>
                <w:bCs/>
              </w:rPr>
              <w:t>Hawaii’s schools</w:t>
            </w:r>
            <w:r w:rsidR="00C31408">
              <w:rPr>
                <w:rStyle w:val="Heading2Char"/>
                <w:b/>
                <w:bCs/>
              </w:rPr>
              <w:t>!</w:t>
            </w:r>
          </w:p>
          <w:p w14:paraId="71B713F8" w14:textId="020C38C2" w:rsidR="00C31408" w:rsidRDefault="00832A8A" w:rsidP="00C31408">
            <w:r>
              <w:t>This workshop will supply</w:t>
            </w:r>
            <w:r w:rsidR="00C31408">
              <w:t xml:space="preserve"> vendors with</w:t>
            </w:r>
            <w:r w:rsidR="00896FC9">
              <w:t xml:space="preserve"> the necessary skil</w:t>
            </w:r>
            <w:r w:rsidR="00C31408">
              <w:t>ls and tools to</w:t>
            </w:r>
            <w:r w:rsidR="00896FC9">
              <w:t xml:space="preserve"> deliver nutrit</w:t>
            </w:r>
            <w:r w:rsidR="00C31408">
              <w:t xml:space="preserve">ious and </w:t>
            </w:r>
            <w:proofErr w:type="spellStart"/>
            <w:r w:rsidR="00C31408">
              <w:t>ono</w:t>
            </w:r>
            <w:proofErr w:type="spellEnd"/>
            <w:r w:rsidR="00C31408">
              <w:t xml:space="preserve"> foods to the </w:t>
            </w:r>
            <w:proofErr w:type="spellStart"/>
            <w:r w:rsidR="00C31408">
              <w:t>keiki</w:t>
            </w:r>
            <w:proofErr w:type="spellEnd"/>
            <w:r w:rsidR="00C31408">
              <w:t xml:space="preserve"> of Hawaii by filling the gap bet</w:t>
            </w:r>
            <w:r w:rsidR="00764D21">
              <w:t>ween schools and food producers</w:t>
            </w:r>
            <w:r w:rsidR="00C31408">
              <w:t>.</w:t>
            </w:r>
          </w:p>
          <w:p w14:paraId="74C197A3" w14:textId="77777777" w:rsidR="00832A8A" w:rsidRDefault="00832A8A" w:rsidP="00C31408">
            <w:pPr>
              <w:rPr>
                <w:rStyle w:val="QuoteChar"/>
              </w:rPr>
            </w:pPr>
          </w:p>
          <w:p w14:paraId="2E88E5B6" w14:textId="170A2DF4" w:rsidR="0054723F" w:rsidRPr="0054723F" w:rsidRDefault="0054723F" w:rsidP="00764D21"/>
        </w:tc>
        <w:tc>
          <w:tcPr>
            <w:tcW w:w="720" w:type="dxa"/>
          </w:tcPr>
          <w:p w14:paraId="54E14591" w14:textId="77777777" w:rsidR="00E55A91" w:rsidRDefault="00E55A91"/>
        </w:tc>
        <w:tc>
          <w:tcPr>
            <w:tcW w:w="720" w:type="dxa"/>
          </w:tcPr>
          <w:p w14:paraId="6136AC55" w14:textId="77777777" w:rsidR="00E55A91" w:rsidRDefault="00E55A91"/>
        </w:tc>
        <w:tc>
          <w:tcPr>
            <w:tcW w:w="3851" w:type="dxa"/>
          </w:tcPr>
          <w:sdt>
            <w:sdtPr>
              <w:id w:val="1665123103"/>
              <w:picture/>
            </w:sdtPr>
            <w:sdtEndPr/>
            <w:sdtContent>
              <w:p w14:paraId="097E1EDC" w14:textId="3E33B736" w:rsidR="00E55A91" w:rsidRDefault="00763367">
                <w:r>
                  <w:rPr>
                    <w:noProof/>
                    <w:lang w:eastAsia="en-US"/>
                  </w:rPr>
                  <w:drawing>
                    <wp:inline distT="0" distB="0" distL="0" distR="0" wp14:anchorId="6108615D" wp14:editId="11CF0C3E">
                      <wp:extent cx="2057400"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ondsauce2.jpg"/>
                              <pic:cNvPicPr/>
                            </pic:nvPicPr>
                            <pic:blipFill>
                              <a:blip r:embed="rId11">
                                <a:extLst>
                                  <a:ext uri="{28A0092B-C50C-407E-A947-70E740481C1C}">
                                    <a14:useLocalDpi xmlns:a14="http://schemas.microsoft.com/office/drawing/2010/main" val="0"/>
                                  </a:ext>
                                </a:extLst>
                              </a:blip>
                              <a:stretch>
                                <a:fillRect/>
                              </a:stretch>
                            </pic:blipFill>
                            <pic:spPr>
                              <a:xfrm>
                                <a:off x="0" y="0"/>
                                <a:ext cx="2057400" cy="1828800"/>
                              </a:xfrm>
                              <a:prstGeom prst="rect">
                                <a:avLst/>
                              </a:prstGeom>
                            </pic:spPr>
                          </pic:pic>
                        </a:graphicData>
                      </a:graphic>
                    </wp:inline>
                  </w:drawing>
                </w:r>
              </w:p>
            </w:sdtContent>
          </w:sdt>
          <w:p w14:paraId="46729991" w14:textId="3A754CC7" w:rsidR="00E55A91" w:rsidRDefault="00E55A91">
            <w:pPr>
              <w:pStyle w:val="Caption"/>
            </w:pPr>
          </w:p>
          <w:p w14:paraId="6314331E" w14:textId="090F4B36" w:rsidR="00896FC9" w:rsidRDefault="00896FC9" w:rsidP="00896FC9">
            <w:pPr>
              <w:pStyle w:val="Heading1"/>
              <w:rPr>
                <w:sz w:val="28"/>
                <w:szCs w:val="28"/>
              </w:rPr>
            </w:pPr>
            <w:r>
              <w:rPr>
                <w:sz w:val="28"/>
                <w:szCs w:val="28"/>
              </w:rPr>
              <w:t>Workshop will cover the following modules:</w:t>
            </w:r>
          </w:p>
          <w:p w14:paraId="31DDB4E2" w14:textId="2E5133AD" w:rsidR="00522A69" w:rsidRDefault="00522A69" w:rsidP="00C31408">
            <w:pPr>
              <w:pStyle w:val="ListBullet"/>
              <w:numPr>
                <w:ilvl w:val="0"/>
                <w:numId w:val="0"/>
              </w:numPr>
              <w:spacing w:line="240" w:lineRule="auto"/>
            </w:pPr>
          </w:p>
          <w:p w14:paraId="1E2CC087" w14:textId="3241DC07" w:rsidR="00896FC9" w:rsidRDefault="007A1DE5" w:rsidP="00BA1A66">
            <w:pPr>
              <w:pStyle w:val="ListBullet"/>
              <w:spacing w:line="240" w:lineRule="auto"/>
            </w:pPr>
            <w:r>
              <w:t>National School Lunch Program</w:t>
            </w:r>
            <w:r w:rsidR="00BA1A66">
              <w:t xml:space="preserve"> </w:t>
            </w:r>
            <w:r>
              <w:t xml:space="preserve">(NSLP) </w:t>
            </w:r>
            <w:r w:rsidR="00BA1A66">
              <w:t>Introduction</w:t>
            </w:r>
          </w:p>
          <w:p w14:paraId="732BE911" w14:textId="23A2C246" w:rsidR="00BA1A66" w:rsidRDefault="007A1DE5" w:rsidP="00BA1A66">
            <w:pPr>
              <w:pStyle w:val="ListBullet"/>
              <w:spacing w:line="240" w:lineRule="auto"/>
            </w:pPr>
            <w:r>
              <w:t xml:space="preserve">NSLP </w:t>
            </w:r>
            <w:r w:rsidR="00BA1A66">
              <w:t>Meal Pattern Requirements</w:t>
            </w:r>
            <w:r w:rsidR="004177AD">
              <w:t xml:space="preserve"> and Crediting</w:t>
            </w:r>
          </w:p>
          <w:p w14:paraId="6D6A0F05" w14:textId="77777777" w:rsidR="00BA1A66" w:rsidRDefault="00BA1A66" w:rsidP="00BA1A66">
            <w:pPr>
              <w:pStyle w:val="ListBullet"/>
              <w:spacing w:line="240" w:lineRule="auto"/>
            </w:pPr>
            <w:r>
              <w:t>Food Safety Training</w:t>
            </w:r>
          </w:p>
          <w:p w14:paraId="5F4F9F49" w14:textId="3DFA420C" w:rsidR="00BA1A66" w:rsidRDefault="00BA1A66" w:rsidP="00BA1A66">
            <w:pPr>
              <w:pStyle w:val="ListBullet"/>
              <w:spacing w:line="240" w:lineRule="auto"/>
            </w:pPr>
            <w:r>
              <w:t>How to Analyze a Recipe</w:t>
            </w:r>
          </w:p>
          <w:p w14:paraId="7F1926F2" w14:textId="0EAF4058" w:rsidR="00BA1A66" w:rsidRDefault="00BA1A66" w:rsidP="00BA1A66">
            <w:pPr>
              <w:pStyle w:val="ListBullet"/>
              <w:spacing w:line="240" w:lineRule="auto"/>
            </w:pPr>
            <w:r>
              <w:t>How to Double</w:t>
            </w:r>
            <w:r w:rsidR="004177AD">
              <w:t xml:space="preserve"> or Half</w:t>
            </w:r>
            <w:r>
              <w:t xml:space="preserve"> a Recipe</w:t>
            </w:r>
          </w:p>
          <w:p w14:paraId="7C76B9BA" w14:textId="77777777" w:rsidR="00BA1A66" w:rsidRDefault="00BA1A66" w:rsidP="00BA1A66">
            <w:pPr>
              <w:pStyle w:val="ListBullet"/>
              <w:spacing w:line="240" w:lineRule="auto"/>
            </w:pPr>
            <w:r>
              <w:t>How to use the Food Buying Guide</w:t>
            </w:r>
          </w:p>
          <w:p w14:paraId="07E612A1" w14:textId="4164A121" w:rsidR="008415F0" w:rsidRDefault="000349F8" w:rsidP="00BA1A66">
            <w:pPr>
              <w:pStyle w:val="ListBullet"/>
              <w:spacing w:line="240" w:lineRule="auto"/>
            </w:pPr>
            <w:r>
              <w:t>Record Keeping (</w:t>
            </w:r>
            <w:r w:rsidR="00D040E5">
              <w:t xml:space="preserve">Standardized </w:t>
            </w:r>
            <w:r>
              <w:t>Recipes, Production and Transport Records)</w:t>
            </w:r>
          </w:p>
          <w:p w14:paraId="7281EF4F" w14:textId="48F81A19" w:rsidR="00BA1A66" w:rsidRDefault="00BA1A66" w:rsidP="00BA1A66">
            <w:pPr>
              <w:pStyle w:val="ListBullet"/>
              <w:spacing w:line="240" w:lineRule="auto"/>
            </w:pPr>
            <w:r>
              <w:t>Offer vs. Serve</w:t>
            </w:r>
          </w:p>
          <w:p w14:paraId="717059E1" w14:textId="7AD9A0AB" w:rsidR="00BA1A66" w:rsidRDefault="00BA1A66" w:rsidP="000349F8">
            <w:pPr>
              <w:pStyle w:val="ListBullet"/>
              <w:spacing w:line="240" w:lineRule="auto"/>
            </w:pPr>
            <w:r>
              <w:t>S</w:t>
            </w:r>
            <w:r w:rsidR="000349F8">
              <w:t xml:space="preserve">ummer </w:t>
            </w:r>
            <w:r>
              <w:t>F</w:t>
            </w:r>
            <w:r w:rsidR="000349F8">
              <w:t xml:space="preserve">ood </w:t>
            </w:r>
            <w:r>
              <w:t>S</w:t>
            </w:r>
            <w:r w:rsidR="000349F8">
              <w:t xml:space="preserve">ervice </w:t>
            </w:r>
            <w:r>
              <w:t>P</w:t>
            </w:r>
            <w:r w:rsidR="000349F8">
              <w:t>rogram (SFSP)</w:t>
            </w:r>
            <w:r>
              <w:t xml:space="preserve"> Background</w:t>
            </w:r>
          </w:p>
          <w:p w14:paraId="551BF3EC" w14:textId="09F5C652" w:rsidR="00BA1A66" w:rsidRDefault="00BA1A66" w:rsidP="00BA1A66">
            <w:pPr>
              <w:pStyle w:val="ListBullet"/>
              <w:spacing w:line="240" w:lineRule="auto"/>
            </w:pPr>
            <w:r>
              <w:t>SFSP Menu Planning</w:t>
            </w:r>
            <w:r w:rsidR="000349F8">
              <w:t xml:space="preserve"> and Crediting</w:t>
            </w:r>
          </w:p>
          <w:p w14:paraId="42A2407E" w14:textId="34C5F78E" w:rsidR="008415F0" w:rsidRDefault="008415F0" w:rsidP="00BA1A66">
            <w:pPr>
              <w:pStyle w:val="ListBullet"/>
              <w:spacing w:line="240" w:lineRule="auto"/>
            </w:pPr>
            <w:r>
              <w:t>Fresh Fruit and Vegetable Program</w:t>
            </w:r>
            <w:r w:rsidR="000349F8">
              <w:t xml:space="preserve"> (FFVP)</w:t>
            </w:r>
          </w:p>
          <w:p w14:paraId="54E7E3BE" w14:textId="77777777" w:rsidR="00BA1A66" w:rsidRPr="00522A69" w:rsidRDefault="00BA1A66" w:rsidP="00BA1A66">
            <w:pPr>
              <w:pStyle w:val="ListBullet"/>
              <w:numPr>
                <w:ilvl w:val="0"/>
                <w:numId w:val="0"/>
              </w:numPr>
              <w:spacing w:line="240" w:lineRule="auto"/>
            </w:pPr>
          </w:p>
          <w:p w14:paraId="7E98C030" w14:textId="11086625" w:rsidR="00522A69" w:rsidRPr="00522A69" w:rsidRDefault="00522A69" w:rsidP="00522A69"/>
        </w:tc>
      </w:tr>
    </w:tbl>
    <w:p w14:paraId="5CF9EC1E" w14:textId="5F18CA76" w:rsidR="00E55A91" w:rsidRDefault="00E55A91">
      <w:pPr>
        <w:pStyle w:val="NoSpacing"/>
      </w:pPr>
    </w:p>
    <w:sectPr w:rsidR="00E55A91">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1" w:csb1="00000000"/>
  </w:font>
  <w:font w:name="HGｺﾞｼｯｸE">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282828" w:themeColor="text2"/>
        <w:sz w:val="16"/>
      </w:rPr>
    </w:lvl>
  </w:abstractNum>
  <w:abstractNum w:abstractNumId="1">
    <w:nsid w:val="13E90102"/>
    <w:multiLevelType w:val="hybridMultilevel"/>
    <w:tmpl w:val="B3A0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62"/>
    <w:rsid w:val="000349F8"/>
    <w:rsid w:val="00113F62"/>
    <w:rsid w:val="001755ED"/>
    <w:rsid w:val="001A35E1"/>
    <w:rsid w:val="001B141E"/>
    <w:rsid w:val="001F7CD9"/>
    <w:rsid w:val="00367E07"/>
    <w:rsid w:val="00404B6D"/>
    <w:rsid w:val="004177AD"/>
    <w:rsid w:val="00522A69"/>
    <w:rsid w:val="0054723F"/>
    <w:rsid w:val="00563CEA"/>
    <w:rsid w:val="006409DE"/>
    <w:rsid w:val="007142A0"/>
    <w:rsid w:val="00763367"/>
    <w:rsid w:val="00764D21"/>
    <w:rsid w:val="00770C5A"/>
    <w:rsid w:val="0079775F"/>
    <w:rsid w:val="007A1DE5"/>
    <w:rsid w:val="007B5813"/>
    <w:rsid w:val="008302E3"/>
    <w:rsid w:val="00832A8A"/>
    <w:rsid w:val="008415F0"/>
    <w:rsid w:val="00896FC9"/>
    <w:rsid w:val="00974253"/>
    <w:rsid w:val="00AB2D51"/>
    <w:rsid w:val="00AC6D03"/>
    <w:rsid w:val="00BA1A66"/>
    <w:rsid w:val="00C31408"/>
    <w:rsid w:val="00C8340C"/>
    <w:rsid w:val="00C873A9"/>
    <w:rsid w:val="00C9361D"/>
    <w:rsid w:val="00D040E5"/>
    <w:rsid w:val="00D4509B"/>
    <w:rsid w:val="00DF17FF"/>
    <w:rsid w:val="00E2439D"/>
    <w:rsid w:val="00E55A91"/>
    <w:rsid w:val="00E567D7"/>
    <w:rsid w:val="00FB5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7C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3D3D3D" w:themeColor="text2" w:themeTint="E6"/>
        <w:lang w:val="en-US" w:eastAsia="ja-JP"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qFormat="1"/>
    <w:lsdException w:name="caption" w:uiPriority="2"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649A1B"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282828"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tblPr>
      <w:tblInd w:w="0" w:type="dxa"/>
      <w:tblCellMar>
        <w:top w:w="0" w:type="dxa"/>
        <w:left w:w="0" w:type="dxa"/>
        <w:bottom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82828"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649A1B"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649A1B"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649A1B" w:themeColor="accent1" w:themeShade="BF"/>
        <w:bottom w:val="single" w:sz="4" w:space="14" w:color="649A1B" w:themeColor="accent1" w:themeShade="BF"/>
      </w:pBdr>
      <w:spacing w:before="480" w:after="480" w:line="336" w:lineRule="auto"/>
    </w:pPr>
    <w:rPr>
      <w:i/>
      <w:iCs/>
      <w:color w:val="649A1B" w:themeColor="accent1" w:themeShade="BF"/>
      <w:sz w:val="30"/>
    </w:rPr>
  </w:style>
  <w:style w:type="character" w:customStyle="1" w:styleId="QuoteChar">
    <w:name w:val="Quote Char"/>
    <w:basedOn w:val="DefaultParagraphFont"/>
    <w:link w:val="Quote"/>
    <w:uiPriority w:val="1"/>
    <w:rPr>
      <w:i/>
      <w:iCs/>
      <w:color w:val="649A1B" w:themeColor="accent1" w:themeShade="BF"/>
      <w:sz w:val="30"/>
    </w:rPr>
  </w:style>
  <w:style w:type="character" w:customStyle="1" w:styleId="Heading3Char">
    <w:name w:val="Heading 3 Char"/>
    <w:basedOn w:val="DefaultParagraphFont"/>
    <w:link w:val="Heading3"/>
    <w:uiPriority w:val="9"/>
    <w:semiHidden/>
    <w:rPr>
      <w:b/>
      <w:bCs/>
    </w:rPr>
  </w:style>
  <w:style w:type="paragraph" w:styleId="BalloonText">
    <w:name w:val="Balloon Text"/>
    <w:basedOn w:val="Normal"/>
    <w:link w:val="BalloonTextChar"/>
    <w:uiPriority w:val="99"/>
    <w:semiHidden/>
    <w:unhideWhenUsed/>
    <w:rsid w:val="001A35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5E1"/>
    <w:rPr>
      <w:rFonts w:ascii="Lucida Grande" w:hAnsi="Lucida Grande" w:cs="Lucida Grande"/>
      <w:sz w:val="18"/>
      <w:szCs w:val="18"/>
    </w:rPr>
  </w:style>
  <w:style w:type="character" w:styleId="Hyperlink">
    <w:name w:val="Hyperlink"/>
    <w:basedOn w:val="DefaultParagraphFont"/>
    <w:uiPriority w:val="99"/>
    <w:unhideWhenUsed/>
    <w:rsid w:val="007142A0"/>
    <w:rPr>
      <w:color w:val="FF9900" w:themeColor="hyperlink"/>
      <w:u w:val="single"/>
    </w:rPr>
  </w:style>
  <w:style w:type="paragraph" w:styleId="ListParagraph">
    <w:name w:val="List Paragraph"/>
    <w:basedOn w:val="Normal"/>
    <w:uiPriority w:val="34"/>
    <w:qFormat/>
    <w:rsid w:val="001B141E"/>
    <w:pPr>
      <w:ind w:left="720"/>
      <w:contextualSpacing/>
    </w:pPr>
  </w:style>
  <w:style w:type="character" w:styleId="Emphasis">
    <w:name w:val="Emphasis"/>
    <w:basedOn w:val="DefaultParagraphFont"/>
    <w:uiPriority w:val="20"/>
    <w:qFormat/>
    <w:rsid w:val="001B141E"/>
    <w:rPr>
      <w:i/>
      <w:iCs/>
    </w:rPr>
  </w:style>
  <w:style w:type="character" w:styleId="IntenseReference">
    <w:name w:val="Intense Reference"/>
    <w:basedOn w:val="DefaultParagraphFont"/>
    <w:uiPriority w:val="32"/>
    <w:qFormat/>
    <w:rsid w:val="00404B6D"/>
    <w:rPr>
      <w:b/>
      <w:bCs/>
      <w:smallCaps/>
      <w:color w:val="86CE24" w:themeColor="accent1"/>
      <w:spacing w:val="5"/>
    </w:rPr>
  </w:style>
  <w:style w:type="character" w:styleId="BookTitle">
    <w:name w:val="Book Title"/>
    <w:basedOn w:val="DefaultParagraphFont"/>
    <w:uiPriority w:val="33"/>
    <w:qFormat/>
    <w:rsid w:val="00522A69"/>
    <w:rPr>
      <w:b/>
      <w:bCs/>
      <w:i/>
      <w:iC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3D3D3D" w:themeColor="text2" w:themeTint="E6"/>
        <w:lang w:val="en-US" w:eastAsia="ja-JP"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qFormat="1"/>
    <w:lsdException w:name="caption" w:uiPriority="2"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649A1B"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282828"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tblPr>
      <w:tblInd w:w="0" w:type="dxa"/>
      <w:tblCellMar>
        <w:top w:w="0" w:type="dxa"/>
        <w:left w:w="0" w:type="dxa"/>
        <w:bottom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82828"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649A1B"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649A1B"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649A1B" w:themeColor="accent1" w:themeShade="BF"/>
        <w:bottom w:val="single" w:sz="4" w:space="14" w:color="649A1B" w:themeColor="accent1" w:themeShade="BF"/>
      </w:pBdr>
      <w:spacing w:before="480" w:after="480" w:line="336" w:lineRule="auto"/>
    </w:pPr>
    <w:rPr>
      <w:i/>
      <w:iCs/>
      <w:color w:val="649A1B" w:themeColor="accent1" w:themeShade="BF"/>
      <w:sz w:val="30"/>
    </w:rPr>
  </w:style>
  <w:style w:type="character" w:customStyle="1" w:styleId="QuoteChar">
    <w:name w:val="Quote Char"/>
    <w:basedOn w:val="DefaultParagraphFont"/>
    <w:link w:val="Quote"/>
    <w:uiPriority w:val="1"/>
    <w:rPr>
      <w:i/>
      <w:iCs/>
      <w:color w:val="649A1B" w:themeColor="accent1" w:themeShade="BF"/>
      <w:sz w:val="30"/>
    </w:rPr>
  </w:style>
  <w:style w:type="character" w:customStyle="1" w:styleId="Heading3Char">
    <w:name w:val="Heading 3 Char"/>
    <w:basedOn w:val="DefaultParagraphFont"/>
    <w:link w:val="Heading3"/>
    <w:uiPriority w:val="9"/>
    <w:semiHidden/>
    <w:rPr>
      <w:b/>
      <w:bCs/>
    </w:rPr>
  </w:style>
  <w:style w:type="paragraph" w:styleId="BalloonText">
    <w:name w:val="Balloon Text"/>
    <w:basedOn w:val="Normal"/>
    <w:link w:val="BalloonTextChar"/>
    <w:uiPriority w:val="99"/>
    <w:semiHidden/>
    <w:unhideWhenUsed/>
    <w:rsid w:val="001A35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5E1"/>
    <w:rPr>
      <w:rFonts w:ascii="Lucida Grande" w:hAnsi="Lucida Grande" w:cs="Lucida Grande"/>
      <w:sz w:val="18"/>
      <w:szCs w:val="18"/>
    </w:rPr>
  </w:style>
  <w:style w:type="character" w:styleId="Hyperlink">
    <w:name w:val="Hyperlink"/>
    <w:basedOn w:val="DefaultParagraphFont"/>
    <w:uiPriority w:val="99"/>
    <w:unhideWhenUsed/>
    <w:rsid w:val="007142A0"/>
    <w:rPr>
      <w:color w:val="FF9900" w:themeColor="hyperlink"/>
      <w:u w:val="single"/>
    </w:rPr>
  </w:style>
  <w:style w:type="paragraph" w:styleId="ListParagraph">
    <w:name w:val="List Paragraph"/>
    <w:basedOn w:val="Normal"/>
    <w:uiPriority w:val="34"/>
    <w:qFormat/>
    <w:rsid w:val="001B141E"/>
    <w:pPr>
      <w:ind w:left="720"/>
      <w:contextualSpacing/>
    </w:pPr>
  </w:style>
  <w:style w:type="character" w:styleId="Emphasis">
    <w:name w:val="Emphasis"/>
    <w:basedOn w:val="DefaultParagraphFont"/>
    <w:uiPriority w:val="20"/>
    <w:qFormat/>
    <w:rsid w:val="001B141E"/>
    <w:rPr>
      <w:i/>
      <w:iCs/>
    </w:rPr>
  </w:style>
  <w:style w:type="character" w:styleId="IntenseReference">
    <w:name w:val="Intense Reference"/>
    <w:basedOn w:val="DefaultParagraphFont"/>
    <w:uiPriority w:val="32"/>
    <w:qFormat/>
    <w:rsid w:val="00404B6D"/>
    <w:rPr>
      <w:b/>
      <w:bCs/>
      <w:smallCaps/>
      <w:color w:val="86CE24" w:themeColor="accent1"/>
      <w:spacing w:val="5"/>
    </w:rPr>
  </w:style>
  <w:style w:type="character" w:styleId="BookTitle">
    <w:name w:val="Book Title"/>
    <w:basedOn w:val="DefaultParagraphFont"/>
    <w:uiPriority w:val="33"/>
    <w:qFormat/>
    <w:rsid w:val="00522A6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ppData\Roaming\Microsoft\Templates\Brochure%20for%20small%20business.dotx" TargetMode="External"/></Relationships>
</file>

<file path=word/theme/theme1.xml><?xml version="1.0" encoding="utf-8"?>
<a:theme xmlns:a="http://schemas.openxmlformats.org/drawingml/2006/main" name="Urban Pop">
  <a:themeElements>
    <a:clrScheme name="Urban Pop">
      <a:dk1>
        <a:srgbClr val="000000"/>
      </a:dk1>
      <a:lt1>
        <a:srgbClr val="FFFFFF"/>
      </a:lt1>
      <a:dk2>
        <a:srgbClr val="282828"/>
      </a:dk2>
      <a:lt2>
        <a:srgbClr val="D4D4D4"/>
      </a:lt2>
      <a:accent1>
        <a:srgbClr val="86CE24"/>
      </a:accent1>
      <a:accent2>
        <a:srgbClr val="00A2E6"/>
      </a:accent2>
      <a:accent3>
        <a:srgbClr val="FAC810"/>
      </a:accent3>
      <a:accent4>
        <a:srgbClr val="7D8F8C"/>
      </a:accent4>
      <a:accent5>
        <a:srgbClr val="D06B20"/>
      </a:accent5>
      <a:accent6>
        <a:srgbClr val="958B8B"/>
      </a:accent6>
      <a:hlink>
        <a:srgbClr val="FF9900"/>
      </a:hlink>
      <a:folHlink>
        <a:srgbClr val="969696"/>
      </a:folHlink>
    </a:clrScheme>
    <a:fontScheme name="Urban Pop">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Urban Pop">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2700" cap="flat" cmpd="sng" algn="ctr">
          <a:solidFill>
            <a:schemeClr val="phClr"/>
          </a:solidFill>
          <a:prstDash val="solid"/>
        </a:ln>
        <a:ln w="15875"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0800" dist="38100" dir="5400000" rotWithShape="0">
              <a:srgbClr val="000000">
                <a:alpha val="58000"/>
              </a:srgbClr>
            </a:outerShdw>
          </a:effectLst>
          <a:scene3d>
            <a:camera prst="orthographicFront">
              <a:rot lat="0" lon="0" rev="0"/>
            </a:camera>
            <a:lightRig rig="flat" dir="t"/>
          </a:scene3d>
          <a:sp3d contourW="15875">
            <a:bevelT w="95250" h="127000"/>
            <a:contourClr>
              <a:schemeClr val="phClr">
                <a:shade val="30000"/>
              </a:schemeClr>
            </a:contourClr>
          </a:sp3d>
        </a:effectStyle>
      </a:effectStyleLst>
      <a:bgFillStyleLst>
        <a:solidFill>
          <a:schemeClr val="phClr"/>
        </a:solidFill>
        <a:gradFill rotWithShape="1">
          <a:gsLst>
            <a:gs pos="0">
              <a:schemeClr val="phClr">
                <a:tint val="95000"/>
                <a:shade val="100000"/>
                <a:alpha val="100000"/>
                <a:satMod val="100000"/>
                <a:lumMod val="100000"/>
              </a:schemeClr>
            </a:gs>
            <a:gs pos="9000">
              <a:schemeClr val="phClr">
                <a:tint val="90000"/>
                <a:shade val="100000"/>
                <a:alpha val="100000"/>
                <a:satMod val="100000"/>
                <a:lumMod val="100000"/>
              </a:schemeClr>
            </a:gs>
            <a:gs pos="34000">
              <a:schemeClr val="phClr">
                <a:tint val="83000"/>
                <a:shade val="100000"/>
                <a:alpha val="100000"/>
                <a:satMod val="100000"/>
                <a:lumMod val="100000"/>
              </a:schemeClr>
            </a:gs>
            <a:gs pos="62000">
              <a:schemeClr val="phClr">
                <a:tint val="85000"/>
                <a:shade val="100000"/>
                <a:alpha val="100000"/>
                <a:satMod val="100000"/>
                <a:lumMod val="100000"/>
              </a:schemeClr>
            </a:gs>
            <a:gs pos="90000">
              <a:schemeClr val="phClr">
                <a:tint val="92000"/>
                <a:shade val="100000"/>
                <a:alpha val="100000"/>
                <a:satMod val="100000"/>
                <a:lumMod val="90000"/>
              </a:schemeClr>
            </a:gs>
            <a:gs pos="100000">
              <a:schemeClr val="phClr">
                <a:tint val="85000"/>
                <a:shade val="100000"/>
                <a:alpha val="100000"/>
                <a:satMod val="100000"/>
                <a:lumMod val="100000"/>
              </a:schemeClr>
            </a:gs>
          </a:gsLst>
          <a:lin ang="5400000" scaled="1"/>
        </a:gradFill>
        <a:gradFill rotWithShape="1">
          <a:gsLst>
            <a:gs pos="0">
              <a:schemeClr val="phClr">
                <a:tint val="78000"/>
              </a:schemeClr>
            </a:gs>
            <a:gs pos="100000">
              <a:schemeClr val="phClr">
                <a:tint val="95000"/>
                <a:shade val="98000"/>
                <a:lumMod val="80000"/>
              </a:schemeClr>
            </a:gs>
          </a:gsLst>
          <a:path path="circle">
            <a:fillToRect l="50000" t="100000" r="10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\Users\Paul\AppData\Roaming\Microsoft\Templates\Brochure for small business.dotx</Template>
  <TotalTime>64</TotalTime>
  <Pages>2</Pages>
  <Words>462</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hawaii child nutrition programs</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Pangilinan</dc:creator>
  <cp:keywords/>
  <cp:lastModifiedBy>Crystal Bossola</cp:lastModifiedBy>
  <cp:revision>10</cp:revision>
  <dcterms:created xsi:type="dcterms:W3CDTF">2014-01-06T21:34:00Z</dcterms:created>
  <dcterms:modified xsi:type="dcterms:W3CDTF">2014-02-12T23:28:00Z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